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77777777" w:rsidR="005705C5" w:rsidRPr="00D143DD" w:rsidRDefault="00042B60" w:rsidP="00D143DD">
      <w:pPr>
        <w:jc w:val="both"/>
        <w:rPr>
          <w:rFonts w:ascii="Sylfaen" w:hAnsi="Sylfaen"/>
          <w:b/>
          <w:sz w:val="24"/>
          <w:u w:val="single"/>
          <w:lang w:val="ka-GE"/>
        </w:rPr>
      </w:pPr>
      <w:r w:rsidRPr="00D143DD">
        <w:rPr>
          <w:rFonts w:ascii="Sylfaen" w:hAnsi="Sylfaen"/>
          <w:b/>
          <w:sz w:val="24"/>
          <w:u w:val="single"/>
          <w:lang w:val="ka-GE"/>
        </w:rPr>
        <w:t xml:space="preserve"> </w:t>
      </w:r>
      <w:r w:rsidR="005705C5" w:rsidRPr="00D143DD">
        <w:rPr>
          <w:rFonts w:ascii="Sylfaen" w:hAnsi="Sylfaen"/>
          <w:b/>
          <w:sz w:val="24"/>
          <w:u w:val="single"/>
          <w:lang w:val="ka-GE"/>
        </w:rPr>
        <w:t>ეპიდსიტუაცია</w:t>
      </w:r>
    </w:p>
    <w:p w14:paraId="58D28F3C" w14:textId="77777777" w:rsidR="005705C5" w:rsidRPr="00DA7131" w:rsidRDefault="005705C5" w:rsidP="00D659B9">
      <w:pPr>
        <w:jc w:val="both"/>
        <w:rPr>
          <w:rFonts w:ascii="Sylfaen" w:hAnsi="Sylfaen"/>
          <w:b/>
          <w:sz w:val="24"/>
          <w:u w:val="single"/>
          <w:lang w:val="ka-GE"/>
        </w:rPr>
      </w:pPr>
    </w:p>
    <w:p w14:paraId="20CDC970" w14:textId="77777777"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11B5A2F6" w14:textId="367BE464" w:rsidR="00C745FA" w:rsidRPr="00DA7131" w:rsidRDefault="00F27332" w:rsidP="00D659B9">
      <w:pPr>
        <w:jc w:val="both"/>
        <w:rPr>
          <w:rFonts w:ascii="Sylfaen" w:hAnsi="Sylfaen"/>
          <w:sz w:val="24"/>
          <w:lang w:val="ka-GE"/>
        </w:rPr>
      </w:pPr>
      <w:r>
        <w:rPr>
          <w:rFonts w:ascii="Sylfaen" w:hAnsi="Sylfaen"/>
          <w:sz w:val="24"/>
        </w:rPr>
        <w:t>21</w:t>
      </w:r>
      <w:r w:rsidR="001649B9">
        <w:rPr>
          <w:rFonts w:ascii="Sylfaen" w:hAnsi="Sylfaen"/>
          <w:sz w:val="24"/>
          <w:lang w:val="ka-GE"/>
        </w:rPr>
        <w:t xml:space="preserve"> აპრილის </w:t>
      </w:r>
      <w:r w:rsidR="00BE1603" w:rsidRPr="00DA7131">
        <w:rPr>
          <w:rFonts w:ascii="Sylfaen" w:hAnsi="Sylfaen"/>
          <w:sz w:val="24"/>
          <w:lang w:val="ka-GE"/>
        </w:rPr>
        <w:t xml:space="preserve">მონაცემებით (ბოლო 24 </w:t>
      </w:r>
      <w:r w:rsidR="00123412" w:rsidRPr="00DA7131">
        <w:rPr>
          <w:rFonts w:ascii="Sylfaen" w:hAnsi="Sylfaen"/>
          <w:sz w:val="24"/>
          <w:lang w:val="ka-GE"/>
        </w:rPr>
        <w:t>საათი) ლუგარში</w:t>
      </w:r>
      <w:r w:rsidR="00632D39" w:rsidRPr="00DA7131">
        <w:rPr>
          <w:rFonts w:ascii="Sylfaen" w:hAnsi="Sylfaen"/>
          <w:sz w:val="24"/>
          <w:lang w:val="ka-GE"/>
        </w:rPr>
        <w:t xml:space="preserve"> შევიდა</w:t>
      </w:r>
      <w:r w:rsidR="007175E8">
        <w:rPr>
          <w:rFonts w:ascii="Sylfaen" w:hAnsi="Sylfaen"/>
          <w:sz w:val="24"/>
        </w:rPr>
        <w:t xml:space="preserve"> </w:t>
      </w:r>
      <w:r>
        <w:rPr>
          <w:rFonts w:ascii="Sylfaen" w:hAnsi="Sylfaen"/>
          <w:b/>
          <w:bCs/>
          <w:sz w:val="24"/>
          <w:u w:val="single"/>
          <w:lang w:val="ka-GE"/>
        </w:rPr>
        <w:t>231</w:t>
      </w:r>
      <w:r w:rsidR="00D339FD">
        <w:rPr>
          <w:rFonts w:ascii="Sylfaen" w:hAnsi="Sylfaen"/>
          <w:b/>
          <w:bCs/>
          <w:sz w:val="24"/>
          <w:u w:val="single"/>
        </w:rPr>
        <w:t xml:space="preserve"> </w:t>
      </w:r>
      <w:r w:rsidR="00123412">
        <w:rPr>
          <w:rFonts w:ascii="Sylfaen" w:hAnsi="Sylfaen"/>
          <w:b/>
          <w:sz w:val="24"/>
          <w:u w:val="single"/>
        </w:rPr>
        <w:t>(</w:t>
      </w:r>
      <w:r w:rsidR="00CA5D91" w:rsidRPr="00DA7131">
        <w:rPr>
          <w:rFonts w:ascii="Sylfaen" w:hAnsi="Sylfaen"/>
          <w:sz w:val="24"/>
          <w:lang w:val="ka-GE"/>
        </w:rPr>
        <w:t>თბილისი)</w:t>
      </w:r>
      <w:r w:rsidR="001F50D3" w:rsidRPr="00DA7131">
        <w:rPr>
          <w:rFonts w:ascii="Sylfaen" w:hAnsi="Sylfaen"/>
          <w:sz w:val="24"/>
          <w:lang w:val="ka-GE"/>
        </w:rPr>
        <w:t xml:space="preserve"> ქუთაისი</w:t>
      </w:r>
      <w:r w:rsidR="00A95864" w:rsidRPr="00DA7131">
        <w:rPr>
          <w:rFonts w:ascii="Sylfaen" w:hAnsi="Sylfaen"/>
          <w:sz w:val="24"/>
        </w:rPr>
        <w:t xml:space="preserve"> </w:t>
      </w:r>
      <w:r>
        <w:rPr>
          <w:rFonts w:ascii="Sylfaen" w:hAnsi="Sylfaen"/>
          <w:b/>
          <w:sz w:val="24"/>
          <w:u w:val="single"/>
          <w:lang w:val="ka-GE"/>
        </w:rPr>
        <w:t>108</w:t>
      </w:r>
      <w:r w:rsidR="00287B05">
        <w:rPr>
          <w:rFonts w:ascii="Sylfaen" w:hAnsi="Sylfaen"/>
          <w:b/>
          <w:sz w:val="24"/>
          <w:u w:val="single"/>
        </w:rPr>
        <w:t>,</w:t>
      </w:r>
      <w:r w:rsidR="001F50D3" w:rsidRPr="00DA7131">
        <w:rPr>
          <w:rFonts w:ascii="Sylfaen" w:hAnsi="Sylfaen"/>
          <w:sz w:val="24"/>
          <w:lang w:val="ka-GE"/>
        </w:rPr>
        <w:t xml:space="preserve"> ბათუმი</w:t>
      </w:r>
      <w:r w:rsidR="001F50D3" w:rsidRPr="00DA7131">
        <w:rPr>
          <w:rFonts w:ascii="Sylfaen" w:hAnsi="Sylfaen"/>
          <w:b/>
          <w:sz w:val="24"/>
          <w:u w:val="single"/>
          <w:lang w:val="ka-GE"/>
        </w:rPr>
        <w:t xml:space="preserve"> </w:t>
      </w:r>
      <w:r>
        <w:rPr>
          <w:rFonts w:ascii="Sylfaen" w:hAnsi="Sylfaen"/>
          <w:b/>
          <w:sz w:val="24"/>
          <w:u w:val="single"/>
          <w:lang w:val="ka-GE"/>
        </w:rPr>
        <w:t>147</w:t>
      </w:r>
      <w:r w:rsidR="00123412" w:rsidRPr="00DA7131">
        <w:rPr>
          <w:rFonts w:ascii="Sylfaen" w:hAnsi="Sylfaen"/>
          <w:b/>
          <w:sz w:val="24"/>
          <w:u w:val="single"/>
        </w:rPr>
        <w:t xml:space="preserve">, </w:t>
      </w:r>
      <w:proofErr w:type="spellStart"/>
      <w:r w:rsidR="00123412" w:rsidRPr="00123412">
        <w:rPr>
          <w:rFonts w:ascii="Sylfaen" w:hAnsi="Sylfaen"/>
          <w:bCs/>
          <w:sz w:val="24"/>
        </w:rPr>
        <w:t>ცენტრალური</w:t>
      </w:r>
      <w:proofErr w:type="spellEnd"/>
      <w:r w:rsidR="00B42A45" w:rsidRPr="00DA7131">
        <w:rPr>
          <w:rFonts w:ascii="Sylfaen" w:hAnsi="Sylfaen"/>
          <w:sz w:val="24"/>
          <w:lang w:val="ka-GE"/>
        </w:rPr>
        <w:t xml:space="preserve"> ინფექციური საავადმყოფო </w:t>
      </w:r>
      <w:r>
        <w:rPr>
          <w:rFonts w:ascii="Sylfaen" w:hAnsi="Sylfaen"/>
          <w:b/>
          <w:sz w:val="24"/>
          <w:u w:val="single"/>
        </w:rPr>
        <w:t>16</w:t>
      </w:r>
      <w:r w:rsidR="00604197">
        <w:rPr>
          <w:rFonts w:ascii="Sylfaen" w:hAnsi="Sylfaen"/>
          <w:b/>
          <w:sz w:val="24"/>
          <w:u w:val="single"/>
          <w:lang w:val="ka-GE"/>
        </w:rPr>
        <w:t xml:space="preserve"> </w:t>
      </w:r>
      <w:r w:rsidR="001F50D3" w:rsidRPr="00DA7131">
        <w:rPr>
          <w:rFonts w:ascii="Sylfaen" w:hAnsi="Sylfaen"/>
          <w:sz w:val="24"/>
          <w:lang w:val="ka-GE"/>
        </w:rPr>
        <w:t xml:space="preserve">შესაძლო შემთხვევის ნიმუში, </w:t>
      </w:r>
      <w:r w:rsidR="00CF4330">
        <w:rPr>
          <w:rFonts w:ascii="Sylfaen" w:hAnsi="Sylfaen"/>
          <w:sz w:val="24"/>
          <w:lang w:val="ka-GE"/>
        </w:rPr>
        <w:t xml:space="preserve"> კლინიკა ნეოლაბი</w:t>
      </w:r>
      <w:r w:rsidR="00B93FB9">
        <w:rPr>
          <w:rFonts w:ascii="Sylfaen" w:hAnsi="Sylfaen"/>
          <w:sz w:val="24"/>
          <w:lang w:val="ka-GE"/>
        </w:rPr>
        <w:t xml:space="preserve"> </w:t>
      </w:r>
      <w:r>
        <w:rPr>
          <w:rFonts w:ascii="Sylfaen" w:hAnsi="Sylfaen"/>
          <w:b/>
          <w:sz w:val="24"/>
        </w:rPr>
        <w:t>19</w:t>
      </w:r>
      <w:r w:rsidR="00CF4330">
        <w:rPr>
          <w:rFonts w:ascii="Sylfaen" w:hAnsi="Sylfaen"/>
          <w:sz w:val="24"/>
          <w:lang w:val="ka-GE"/>
        </w:rPr>
        <w:t xml:space="preserve">. </w:t>
      </w:r>
      <w:r w:rsidR="001F50D3" w:rsidRPr="00DA7131">
        <w:rPr>
          <w:rFonts w:ascii="Sylfaen" w:hAnsi="Sylfaen"/>
          <w:sz w:val="24"/>
          <w:lang w:val="ka-GE"/>
        </w:rPr>
        <w:t xml:space="preserve">სულ </w:t>
      </w:r>
      <w:r>
        <w:rPr>
          <w:rFonts w:ascii="Sylfaen" w:hAnsi="Sylfaen"/>
          <w:b/>
          <w:bCs/>
          <w:sz w:val="24"/>
          <w:u w:val="single"/>
        </w:rPr>
        <w:t>521</w:t>
      </w:r>
    </w:p>
    <w:p w14:paraId="00395F9C" w14:textId="49F13F47"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ამ 30.01.2020 დან დღემდე</w:t>
      </w:r>
      <w:r w:rsidRPr="00DA7131">
        <w:rPr>
          <w:rFonts w:ascii="Sylfaen" w:hAnsi="Sylfaen"/>
          <w:sz w:val="24"/>
        </w:rPr>
        <w:t xml:space="preserve"> </w:t>
      </w:r>
      <w:r w:rsidRPr="00DA7131">
        <w:rPr>
          <w:rFonts w:ascii="Sylfaen" w:hAnsi="Sylfaen"/>
          <w:sz w:val="24"/>
          <w:lang w:val="ka-GE"/>
        </w:rPr>
        <w:t xml:space="preserve">  გატესტილია </w:t>
      </w:r>
      <w:r w:rsidR="00F27332">
        <w:rPr>
          <w:rFonts w:ascii="Sylfaen" w:hAnsi="Sylfaen"/>
          <w:b/>
          <w:sz w:val="24"/>
          <w:u w:val="single"/>
        </w:rPr>
        <w:t>7 680</w:t>
      </w:r>
      <w:r w:rsidR="00155C3B">
        <w:rPr>
          <w:rFonts w:ascii="Sylfaen" w:hAnsi="Sylfaen"/>
          <w:b/>
          <w:sz w:val="24"/>
          <w:u w:val="single"/>
        </w:rPr>
        <w:t xml:space="preserve"> </w:t>
      </w:r>
      <w:r w:rsidRPr="00DA7131">
        <w:rPr>
          <w:rFonts w:ascii="Sylfaen" w:hAnsi="Sylfaen"/>
          <w:sz w:val="24"/>
          <w:lang w:val="ka-GE"/>
        </w:rPr>
        <w:t>შესაძლო შემთხვევის ნიმუში</w:t>
      </w:r>
      <w:r w:rsidR="0039167B" w:rsidRPr="00DA7131">
        <w:rPr>
          <w:rFonts w:ascii="Sylfaen" w:hAnsi="Sylfaen"/>
          <w:sz w:val="24"/>
          <w:lang w:val="ka-GE"/>
        </w:rPr>
        <w:t>.</w:t>
      </w:r>
    </w:p>
    <w:p w14:paraId="3415858A" w14:textId="3A365D48" w:rsidR="00D2219C" w:rsidRPr="00DA7131" w:rsidRDefault="00D2219C" w:rsidP="00D659B9">
      <w:pPr>
        <w:jc w:val="both"/>
        <w:rPr>
          <w:rFonts w:ascii="Sylfaen" w:hAnsi="Sylfaen"/>
          <w:sz w:val="24"/>
          <w:lang w:val="ka-GE"/>
        </w:rPr>
      </w:pPr>
      <w:r w:rsidRPr="00DA7131">
        <w:rPr>
          <w:rFonts w:ascii="Sylfaen" w:hAnsi="Sylfaen"/>
          <w:sz w:val="24"/>
          <w:lang w:val="ka-GE"/>
        </w:rPr>
        <w:t xml:space="preserve">ლაბორატორიის დატვირთვა  30.01.2020 დან შეადგენს </w:t>
      </w:r>
      <w:r w:rsidR="00F27332">
        <w:rPr>
          <w:rFonts w:ascii="Sylfaen" w:hAnsi="Sylfaen"/>
          <w:b/>
          <w:sz w:val="24"/>
          <w:u w:val="single"/>
        </w:rPr>
        <w:t>8 171</w:t>
      </w:r>
      <w:r w:rsidR="000B203E">
        <w:rPr>
          <w:rFonts w:ascii="Sylfaen" w:hAnsi="Sylfaen"/>
          <w:b/>
          <w:sz w:val="24"/>
          <w:u w:val="single"/>
        </w:rPr>
        <w:t xml:space="preserve"> </w:t>
      </w:r>
      <w:r w:rsidR="003D0EA4">
        <w:rPr>
          <w:rFonts w:ascii="Sylfaen" w:hAnsi="Sylfaen"/>
          <w:b/>
          <w:sz w:val="24"/>
          <w:u w:val="single"/>
        </w:rPr>
        <w:t xml:space="preserve"> </w:t>
      </w:r>
      <w:r w:rsidR="00DA4427" w:rsidRPr="00DA7131">
        <w:rPr>
          <w:rFonts w:ascii="Sylfaen" w:hAnsi="Sylfaen"/>
          <w:b/>
          <w:sz w:val="24"/>
          <w:lang w:val="ka-GE"/>
        </w:rPr>
        <w:t>ნიმუშს</w:t>
      </w:r>
      <w:r w:rsidRPr="00DA7131">
        <w:rPr>
          <w:rFonts w:ascii="Sylfaen" w:hAnsi="Sylfaen"/>
          <w:b/>
          <w:sz w:val="24"/>
          <w:lang w:val="ka-GE"/>
        </w:rPr>
        <w:t xml:space="preserve"> </w:t>
      </w:r>
      <w:r w:rsidR="00DA4427" w:rsidRPr="00DA7131">
        <w:rPr>
          <w:rFonts w:ascii="Sylfaen" w:hAnsi="Sylfaen"/>
          <w:b/>
          <w:sz w:val="24"/>
          <w:lang w:val="ka-GE"/>
        </w:rPr>
        <w:t xml:space="preserve">- </w:t>
      </w:r>
      <w:r w:rsidRPr="00DA7131">
        <w:rPr>
          <w:rFonts w:ascii="Sylfaen" w:hAnsi="Sylfaen"/>
          <w:sz w:val="24"/>
          <w:lang w:val="ka-GE"/>
        </w:rPr>
        <w:t>(შესაძლო, განმეორებითი ნიმუშები)</w:t>
      </w:r>
    </w:p>
    <w:p w14:paraId="101B26DD" w14:textId="0621BEDA"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213366" w:rsidRPr="00DA7131">
        <w:rPr>
          <w:rFonts w:ascii="Sylfaen" w:hAnsi="Sylfaen"/>
          <w:b/>
          <w:sz w:val="24"/>
          <w:lang w:val="ka-GE"/>
        </w:rPr>
        <w:t xml:space="preserve"> </w:t>
      </w:r>
      <w:r w:rsidR="00F27332">
        <w:rPr>
          <w:rFonts w:ascii="Sylfaen" w:hAnsi="Sylfaen"/>
          <w:b/>
          <w:sz w:val="24"/>
        </w:rPr>
        <w:t xml:space="preserve">408 </w:t>
      </w:r>
      <w:r w:rsidR="00123C7D" w:rsidRPr="00DA7131">
        <w:rPr>
          <w:rFonts w:ascii="Sylfaen" w:hAnsi="Sylfaen"/>
          <w:b/>
          <w:sz w:val="24"/>
        </w:rPr>
        <w:t xml:space="preserve"> </w:t>
      </w:r>
      <w:r w:rsidRPr="00DA7131">
        <w:rPr>
          <w:rFonts w:ascii="Sylfaen" w:hAnsi="Sylfaen"/>
          <w:b/>
          <w:sz w:val="24"/>
          <w:lang w:val="ka-GE"/>
        </w:rPr>
        <w:t>შემთხვევა</w:t>
      </w:r>
      <w:r w:rsidR="005705C5" w:rsidRPr="00DA7131">
        <w:rPr>
          <w:rFonts w:ascii="Sylfaen" w:hAnsi="Sylfaen"/>
          <w:b/>
          <w:sz w:val="24"/>
          <w:lang w:val="ka-GE"/>
        </w:rPr>
        <w:t>.</w:t>
      </w:r>
      <w:r w:rsidR="005705C5" w:rsidRPr="00DA7131">
        <w:rPr>
          <w:rFonts w:ascii="Sylfaen" w:hAnsi="Sylfaen"/>
          <w:sz w:val="24"/>
          <w:lang w:val="ka-GE"/>
        </w:rPr>
        <w:t xml:space="preserve"> </w:t>
      </w:r>
      <w:r w:rsidR="00F32247">
        <w:rPr>
          <w:rFonts w:ascii="Sylfaen" w:hAnsi="Sylfaen"/>
          <w:sz w:val="24"/>
        </w:rPr>
        <w:t xml:space="preserve"> </w:t>
      </w:r>
    </w:p>
    <w:p w14:paraId="153B5AF8" w14:textId="0A5A927C" w:rsidR="00F32247" w:rsidRPr="00D143DD" w:rsidRDefault="00F32247" w:rsidP="002213A1">
      <w:pPr>
        <w:jc w:val="both"/>
        <w:rPr>
          <w:rFonts w:ascii="Sylfaen" w:hAnsi="Sylfaen"/>
          <w:sz w:val="24"/>
          <w:lang w:val="ka-GE"/>
        </w:rPr>
      </w:pPr>
      <w:r>
        <w:rPr>
          <w:rFonts w:ascii="Sylfaen" w:hAnsi="Sylfaen"/>
          <w:sz w:val="24"/>
          <w:lang w:val="ka-GE"/>
        </w:rPr>
        <w:t xml:space="preserve">ახალ დადასტურებულ </w:t>
      </w:r>
      <w:r w:rsidR="00F27332">
        <w:rPr>
          <w:rFonts w:ascii="Sylfaen" w:hAnsi="Sylfaen"/>
          <w:sz w:val="24"/>
        </w:rPr>
        <w:t>9</w:t>
      </w:r>
      <w:r w:rsidR="00FB1C7C">
        <w:rPr>
          <w:rFonts w:ascii="Sylfaen" w:hAnsi="Sylfaen"/>
          <w:sz w:val="24"/>
          <w:lang w:val="ka-GE"/>
        </w:rPr>
        <w:t xml:space="preserve"> </w:t>
      </w:r>
      <w:r>
        <w:rPr>
          <w:rFonts w:ascii="Sylfaen" w:hAnsi="Sylfaen"/>
          <w:sz w:val="24"/>
          <w:lang w:val="ka-GE"/>
        </w:rPr>
        <w:t>შემთხვევაზე მიმდინარეობს ეპიდ კვლევა</w:t>
      </w:r>
      <w:r w:rsidR="00100117">
        <w:rPr>
          <w:rFonts w:ascii="Sylfaen" w:hAnsi="Sylfaen"/>
          <w:sz w:val="24"/>
          <w:lang w:val="ka-GE"/>
        </w:rPr>
        <w:t xml:space="preserve">. </w:t>
      </w:r>
      <w:r w:rsidR="004E1B3C">
        <w:rPr>
          <w:rFonts w:ascii="Sylfaen" w:hAnsi="Sylfaen"/>
          <w:sz w:val="24"/>
          <w:lang w:val="ka-GE"/>
        </w:rPr>
        <w:t>წინასწარი ინფორმაციით  აქედან 3 არის საუნივერსიტეტო კლინიკაში დადასტურებული ექთნის კონტაქტები ( ერთ-ერთი აქედან ასევე ექთანია); 3 არის ასევე ადრე დადასტურებულის კონტაქტები; 1 გახლავთ საკარანტინოდან და 1 გორში ებმის ე.წ. დამლაგებლების კლასტერს. ყველა ამათი და დანარჩენი უცნობის ჩაღრმავებული ეპიდკვლევა მიმდინარეობს.</w:t>
      </w:r>
    </w:p>
    <w:p w14:paraId="558C66F9" w14:textId="3131D97A" w:rsidR="001B7BC1"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F27332">
        <w:rPr>
          <w:rFonts w:ascii="Sylfaen" w:hAnsi="Sylfaen"/>
          <w:sz w:val="24"/>
        </w:rPr>
        <w:t>95</w:t>
      </w:r>
    </w:p>
    <w:p w14:paraId="5812E2C1" w14:textId="416B9FB8" w:rsidR="00FB1C7C" w:rsidRPr="00FB1C7C" w:rsidRDefault="00FB1C7C" w:rsidP="00B97CB9">
      <w:pPr>
        <w:jc w:val="both"/>
        <w:rPr>
          <w:rFonts w:ascii="Sylfaen" w:hAnsi="Sylfaen"/>
          <w:b/>
          <w:bCs/>
          <w:sz w:val="24"/>
          <w:u w:val="single"/>
          <w:lang w:val="ka-GE"/>
        </w:rPr>
      </w:pPr>
      <w:r>
        <w:rPr>
          <w:rFonts w:ascii="Sylfaen" w:hAnsi="Sylfaen"/>
          <w:sz w:val="24"/>
          <w:lang w:val="ka-GE"/>
        </w:rPr>
        <w:t>სიკვდილი</w:t>
      </w:r>
      <w:r w:rsidR="0073460F">
        <w:rPr>
          <w:rFonts w:ascii="Sylfaen" w:hAnsi="Sylfaen"/>
          <w:sz w:val="24"/>
          <w:lang w:val="ka-GE"/>
        </w:rPr>
        <w:t xml:space="preserve"> 4</w:t>
      </w:r>
    </w:p>
    <w:p w14:paraId="69A88C86" w14:textId="1EB60855" w:rsidR="001066E5" w:rsidRPr="00906DD8" w:rsidRDefault="00EF0278" w:rsidP="00685E20">
      <w:pPr>
        <w:ind w:left="-90" w:hanging="540"/>
        <w:jc w:val="both"/>
        <w:rPr>
          <w:rFonts w:ascii="Sylfaen" w:hAnsi="Sylfaen"/>
          <w:b/>
          <w:bCs/>
          <w:sz w:val="24"/>
          <w:u w:val="single"/>
        </w:rPr>
      </w:pPr>
      <w:r w:rsidRPr="00F27332">
        <w:rPr>
          <w:noProof/>
          <w:sz w:val="16"/>
        </w:rPr>
        <w:lastRenderedPageBreak/>
        <w:drawing>
          <wp:inline distT="0" distB="0" distL="0" distR="0" wp14:anchorId="65A444CA" wp14:editId="66C25328">
            <wp:extent cx="7639050" cy="4261485"/>
            <wp:effectExtent l="0" t="0" r="0" b="571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48CE5ED" w14:textId="24FBF1ED" w:rsidR="001066E5" w:rsidRDefault="001066E5" w:rsidP="00B97CB9">
      <w:pPr>
        <w:jc w:val="both"/>
        <w:rPr>
          <w:rFonts w:ascii="Sylfaen" w:hAnsi="Sylfaen"/>
          <w:b/>
          <w:bCs/>
          <w:sz w:val="24"/>
          <w:u w:val="single"/>
          <w:lang w:val="ka-GE"/>
        </w:rPr>
      </w:pPr>
    </w:p>
    <w:p w14:paraId="2AAAF08F" w14:textId="5B960B6A" w:rsidR="00B93FB9" w:rsidRDefault="00B93FB9" w:rsidP="00B97CB9">
      <w:pPr>
        <w:jc w:val="both"/>
        <w:rPr>
          <w:rFonts w:ascii="Sylfaen" w:hAnsi="Sylfaen"/>
          <w:b/>
          <w:bCs/>
          <w:sz w:val="24"/>
          <w:u w:val="single"/>
          <w:lang w:val="ka-GE"/>
        </w:rPr>
      </w:pPr>
    </w:p>
    <w:p w14:paraId="3E543E39" w14:textId="03962CB3" w:rsidR="00B93FB9" w:rsidRDefault="00F27332" w:rsidP="00B97CB9">
      <w:pPr>
        <w:jc w:val="both"/>
        <w:rPr>
          <w:rFonts w:ascii="Sylfaen" w:hAnsi="Sylfaen"/>
          <w:b/>
          <w:bCs/>
          <w:sz w:val="24"/>
          <w:u w:val="single"/>
          <w:lang w:val="ka-GE"/>
        </w:rPr>
      </w:pPr>
      <w:r>
        <w:rPr>
          <w:noProof/>
        </w:rPr>
        <w:lastRenderedPageBreak/>
        <w:drawing>
          <wp:inline distT="0" distB="0" distL="0" distR="0" wp14:anchorId="333D728B" wp14:editId="210A4F6E">
            <wp:extent cx="6864350" cy="41275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54ED8A" w14:textId="29A757A3" w:rsidR="00FE64E5" w:rsidRDefault="00FE64E5" w:rsidP="00B97CB9">
      <w:pPr>
        <w:jc w:val="both"/>
        <w:rPr>
          <w:rFonts w:ascii="Sylfaen" w:hAnsi="Sylfaen"/>
          <w:b/>
          <w:bCs/>
          <w:sz w:val="24"/>
          <w:u w:val="single"/>
          <w:lang w:val="ka-GE"/>
        </w:rPr>
      </w:pPr>
    </w:p>
    <w:p w14:paraId="24299429" w14:textId="1A193EDA" w:rsidR="00FE64E5" w:rsidRDefault="00FE64E5" w:rsidP="00B97CB9">
      <w:pPr>
        <w:jc w:val="both"/>
        <w:rPr>
          <w:rFonts w:ascii="Sylfaen" w:hAnsi="Sylfaen"/>
          <w:b/>
          <w:bCs/>
          <w:sz w:val="24"/>
          <w:u w:val="single"/>
          <w:lang w:val="ka-GE"/>
        </w:rPr>
      </w:pPr>
    </w:p>
    <w:tbl>
      <w:tblPr>
        <w:tblpPr w:leftFromText="180" w:rightFromText="180" w:vertAnchor="text" w:tblpX="-640" w:tblpY="50"/>
        <w:tblW w:w="11475" w:type="dxa"/>
        <w:tblLayout w:type="fixed"/>
        <w:tblLook w:val="04A0" w:firstRow="1" w:lastRow="0" w:firstColumn="1" w:lastColumn="0" w:noHBand="0" w:noVBand="1"/>
      </w:tblPr>
      <w:tblGrid>
        <w:gridCol w:w="715"/>
        <w:gridCol w:w="876"/>
        <w:gridCol w:w="1076"/>
        <w:gridCol w:w="1143"/>
        <w:gridCol w:w="1076"/>
        <w:gridCol w:w="1210"/>
        <w:gridCol w:w="1076"/>
        <w:gridCol w:w="1143"/>
        <w:gridCol w:w="1076"/>
        <w:gridCol w:w="1008"/>
        <w:gridCol w:w="1076"/>
      </w:tblGrid>
      <w:tr w:rsidR="00161272" w:rsidRPr="00161272" w14:paraId="22D1BC8D" w14:textId="77777777" w:rsidTr="00161272">
        <w:trPr>
          <w:trHeight w:val="314"/>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676FD9C0" w14:textId="77777777" w:rsidR="00161272" w:rsidRPr="00161272" w:rsidRDefault="00161272" w:rsidP="00161272">
            <w:pPr>
              <w:spacing w:after="0" w:line="240" w:lineRule="auto"/>
              <w:rPr>
                <w:rFonts w:ascii="Sylfaen" w:eastAsia="Times New Roman" w:hAnsi="Sylfaen" w:cs="Calibri"/>
                <w:color w:val="000000"/>
                <w:sz w:val="18"/>
                <w:szCs w:val="24"/>
                <w:lang w:val="ka-GE"/>
              </w:rPr>
            </w:pPr>
            <w:r w:rsidRPr="00161272">
              <w:rPr>
                <w:rFonts w:ascii="Sylfaen" w:eastAsia="Times New Roman" w:hAnsi="Sylfaen" w:cs="Calibri"/>
                <w:color w:val="000000"/>
                <w:sz w:val="18"/>
                <w:szCs w:val="24"/>
                <w:lang w:val="ka-GE"/>
              </w:rPr>
              <w:t> </w:t>
            </w:r>
          </w:p>
        </w:tc>
        <w:tc>
          <w:tcPr>
            <w:tcW w:w="1952" w:type="dxa"/>
            <w:gridSpan w:val="2"/>
            <w:tcBorders>
              <w:top w:val="single" w:sz="4" w:space="0" w:color="auto"/>
              <w:left w:val="nil"/>
              <w:bottom w:val="single" w:sz="4" w:space="0" w:color="auto"/>
              <w:right w:val="single" w:sz="4" w:space="0" w:color="auto"/>
            </w:tcBorders>
            <w:shd w:val="clear" w:color="auto" w:fill="auto"/>
            <w:hideMark/>
          </w:tcPr>
          <w:p w14:paraId="49018812" w14:textId="77777777" w:rsidR="00161272" w:rsidRPr="00161272" w:rsidRDefault="00161272" w:rsidP="00161272">
            <w:pPr>
              <w:spacing w:after="0" w:line="240" w:lineRule="auto"/>
              <w:jc w:val="center"/>
              <w:rPr>
                <w:rFonts w:ascii="Sylfaen" w:eastAsia="Times New Roman" w:hAnsi="Sylfaen" w:cs="Sylfaen"/>
                <w:b/>
                <w:bCs/>
                <w:color w:val="000000"/>
                <w:sz w:val="18"/>
                <w:szCs w:val="24"/>
                <w:lang w:val="ka-GE"/>
              </w:rPr>
            </w:pPr>
            <w:r w:rsidRPr="00161272">
              <w:rPr>
                <w:rFonts w:ascii="Sylfaen" w:eastAsia="Times New Roman" w:hAnsi="Sylfaen" w:cs="Sylfaen"/>
                <w:b/>
                <w:bCs/>
                <w:color w:val="000000"/>
                <w:sz w:val="18"/>
                <w:szCs w:val="24"/>
                <w:lang w:val="ka-GE"/>
              </w:rPr>
              <w:t xml:space="preserve">ლუგარის ლაბორატორიa </w:t>
            </w:r>
          </w:p>
        </w:tc>
        <w:tc>
          <w:tcPr>
            <w:tcW w:w="2219" w:type="dxa"/>
            <w:gridSpan w:val="2"/>
            <w:tcBorders>
              <w:top w:val="single" w:sz="4" w:space="0" w:color="auto"/>
              <w:left w:val="nil"/>
              <w:bottom w:val="single" w:sz="4" w:space="0" w:color="auto"/>
              <w:right w:val="single" w:sz="4" w:space="0" w:color="auto"/>
            </w:tcBorders>
          </w:tcPr>
          <w:p w14:paraId="5ACDF4E7" w14:textId="77777777" w:rsidR="00161272" w:rsidRPr="00161272" w:rsidRDefault="00161272" w:rsidP="00161272">
            <w:pPr>
              <w:spacing w:after="0" w:line="240" w:lineRule="auto"/>
              <w:jc w:val="center"/>
              <w:rPr>
                <w:rFonts w:ascii="Sylfaen" w:eastAsia="Times New Roman" w:hAnsi="Sylfaen" w:cs="Sylfaen"/>
                <w:b/>
                <w:bCs/>
                <w:color w:val="000000"/>
                <w:sz w:val="18"/>
                <w:szCs w:val="24"/>
                <w:lang w:val="ka-GE"/>
              </w:rPr>
            </w:pPr>
            <w:r w:rsidRPr="00161272">
              <w:rPr>
                <w:rFonts w:ascii="Sylfaen" w:eastAsia="Times New Roman" w:hAnsi="Sylfaen" w:cs="Sylfaen"/>
                <w:b/>
                <w:bCs/>
                <w:color w:val="000000"/>
                <w:sz w:val="18"/>
                <w:szCs w:val="24"/>
                <w:lang w:val="ka-GE"/>
              </w:rPr>
              <w:t>ქუთაისის ლაბორატორია</w:t>
            </w:r>
          </w:p>
        </w:tc>
        <w:tc>
          <w:tcPr>
            <w:tcW w:w="2286" w:type="dxa"/>
            <w:gridSpan w:val="2"/>
            <w:tcBorders>
              <w:top w:val="single" w:sz="4" w:space="0" w:color="auto"/>
              <w:left w:val="nil"/>
              <w:bottom w:val="single" w:sz="4" w:space="0" w:color="auto"/>
              <w:right w:val="single" w:sz="4" w:space="0" w:color="auto"/>
            </w:tcBorders>
            <w:vAlign w:val="center"/>
          </w:tcPr>
          <w:p w14:paraId="2A391E02" w14:textId="77777777" w:rsidR="00161272" w:rsidRPr="00161272" w:rsidRDefault="00161272" w:rsidP="00161272">
            <w:pPr>
              <w:spacing w:after="0" w:line="240" w:lineRule="auto"/>
              <w:jc w:val="center"/>
              <w:rPr>
                <w:rFonts w:ascii="Sylfaen" w:eastAsia="Times New Roman" w:hAnsi="Sylfaen" w:cs="Sylfaen"/>
                <w:b/>
                <w:bCs/>
                <w:color w:val="000000"/>
                <w:sz w:val="18"/>
                <w:szCs w:val="24"/>
                <w:lang w:val="ka-GE"/>
              </w:rPr>
            </w:pPr>
            <w:r w:rsidRPr="00161272">
              <w:rPr>
                <w:rFonts w:ascii="Sylfaen" w:eastAsia="Times New Roman" w:hAnsi="Sylfaen" w:cs="Sylfaen"/>
                <w:b/>
                <w:bCs/>
                <w:color w:val="000000"/>
                <w:sz w:val="18"/>
                <w:szCs w:val="24"/>
                <w:lang w:val="ka-GE"/>
              </w:rPr>
              <w:t>ბათუმის ლაბორატორია</w:t>
            </w:r>
          </w:p>
        </w:tc>
        <w:tc>
          <w:tcPr>
            <w:tcW w:w="2219" w:type="dxa"/>
            <w:gridSpan w:val="2"/>
            <w:tcBorders>
              <w:top w:val="single" w:sz="4" w:space="0" w:color="auto"/>
              <w:left w:val="nil"/>
              <w:bottom w:val="single" w:sz="4" w:space="0" w:color="auto"/>
              <w:right w:val="single" w:sz="4" w:space="0" w:color="auto"/>
            </w:tcBorders>
            <w:vAlign w:val="center"/>
          </w:tcPr>
          <w:p w14:paraId="6C40EF44" w14:textId="77777777" w:rsidR="00161272" w:rsidRPr="00161272" w:rsidRDefault="00161272" w:rsidP="00161272">
            <w:pPr>
              <w:spacing w:after="0" w:line="240" w:lineRule="auto"/>
              <w:jc w:val="center"/>
              <w:rPr>
                <w:rFonts w:ascii="Sylfaen" w:eastAsia="Times New Roman" w:hAnsi="Sylfaen" w:cs="Sylfaen"/>
                <w:b/>
                <w:bCs/>
                <w:color w:val="000000"/>
                <w:sz w:val="18"/>
                <w:szCs w:val="24"/>
                <w:lang w:val="ka-GE"/>
              </w:rPr>
            </w:pPr>
            <w:r w:rsidRPr="00161272">
              <w:rPr>
                <w:rFonts w:ascii="Sylfaen" w:eastAsia="Times New Roman" w:hAnsi="Sylfaen" w:cs="Sylfaen"/>
                <w:b/>
                <w:bCs/>
                <w:color w:val="000000"/>
                <w:sz w:val="18"/>
                <w:szCs w:val="24"/>
                <w:lang w:val="ka-GE"/>
              </w:rPr>
              <w:t>IDH</w:t>
            </w:r>
          </w:p>
        </w:tc>
        <w:tc>
          <w:tcPr>
            <w:tcW w:w="2084" w:type="dxa"/>
            <w:gridSpan w:val="2"/>
            <w:tcBorders>
              <w:top w:val="single" w:sz="4" w:space="0" w:color="auto"/>
              <w:left w:val="nil"/>
              <w:bottom w:val="single" w:sz="4" w:space="0" w:color="auto"/>
              <w:right w:val="single" w:sz="4" w:space="0" w:color="auto"/>
            </w:tcBorders>
            <w:vAlign w:val="center"/>
          </w:tcPr>
          <w:p w14:paraId="1227FAEB" w14:textId="77777777" w:rsidR="00161272" w:rsidRPr="00161272" w:rsidRDefault="00161272" w:rsidP="00161272">
            <w:pPr>
              <w:spacing w:after="0" w:line="240" w:lineRule="auto"/>
              <w:jc w:val="center"/>
              <w:rPr>
                <w:rFonts w:ascii="Sylfaen" w:eastAsia="Times New Roman" w:hAnsi="Sylfaen" w:cs="Sylfaen"/>
                <w:b/>
                <w:bCs/>
                <w:color w:val="000000"/>
                <w:sz w:val="18"/>
                <w:szCs w:val="24"/>
                <w:lang w:val="ka-GE"/>
              </w:rPr>
            </w:pPr>
            <w:r w:rsidRPr="00161272">
              <w:rPr>
                <w:rFonts w:ascii="Sylfaen" w:eastAsia="Times New Roman" w:hAnsi="Sylfaen" w:cs="Sylfaen"/>
                <w:b/>
                <w:bCs/>
                <w:color w:val="000000"/>
                <w:sz w:val="18"/>
                <w:szCs w:val="24"/>
                <w:lang w:val="ka-GE"/>
              </w:rPr>
              <w:t>კლინიკა ნეოლაბი</w:t>
            </w:r>
          </w:p>
        </w:tc>
      </w:tr>
      <w:tr w:rsidR="00161272" w:rsidRPr="00161272" w14:paraId="090A0D94" w14:textId="77777777" w:rsidTr="00161272">
        <w:trPr>
          <w:trHeight w:val="472"/>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33B2305" w14:textId="77777777" w:rsidR="00161272" w:rsidRPr="00161272" w:rsidRDefault="00161272" w:rsidP="00161272">
            <w:pPr>
              <w:spacing w:after="0" w:line="240" w:lineRule="auto"/>
              <w:rPr>
                <w:rFonts w:ascii="Sylfaen" w:eastAsia="Times New Roman" w:hAnsi="Sylfaen" w:cs="Calibri"/>
                <w:color w:val="000000"/>
                <w:sz w:val="18"/>
                <w:szCs w:val="24"/>
                <w:lang w:val="ka-GE"/>
              </w:rPr>
            </w:pPr>
          </w:p>
        </w:tc>
        <w:tc>
          <w:tcPr>
            <w:tcW w:w="876" w:type="dxa"/>
            <w:tcBorders>
              <w:top w:val="single" w:sz="4" w:space="0" w:color="auto"/>
              <w:left w:val="nil"/>
              <w:bottom w:val="single" w:sz="4" w:space="0" w:color="auto"/>
              <w:right w:val="single" w:sz="4" w:space="0" w:color="auto"/>
            </w:tcBorders>
            <w:shd w:val="clear" w:color="auto" w:fill="auto"/>
          </w:tcPr>
          <w:p w14:paraId="6EBB60B0"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 xml:space="preserve">ნიმუშების </w:t>
            </w:r>
          </w:p>
          <w:p w14:paraId="25793308"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საერთო რაოდენობა</w:t>
            </w:r>
          </w:p>
        </w:tc>
        <w:tc>
          <w:tcPr>
            <w:tcW w:w="1076" w:type="dxa"/>
            <w:tcBorders>
              <w:top w:val="single" w:sz="4" w:space="0" w:color="auto"/>
              <w:left w:val="nil"/>
              <w:bottom w:val="single" w:sz="4" w:space="0" w:color="auto"/>
              <w:right w:val="single" w:sz="4" w:space="0" w:color="auto"/>
            </w:tcBorders>
          </w:tcPr>
          <w:p w14:paraId="35A76D62"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მათ შორის განმეორებითი</w:t>
            </w:r>
          </w:p>
        </w:tc>
        <w:tc>
          <w:tcPr>
            <w:tcW w:w="1143" w:type="dxa"/>
            <w:tcBorders>
              <w:top w:val="single" w:sz="4" w:space="0" w:color="auto"/>
              <w:left w:val="nil"/>
              <w:bottom w:val="single" w:sz="4" w:space="0" w:color="auto"/>
              <w:right w:val="single" w:sz="4" w:space="0" w:color="auto"/>
            </w:tcBorders>
          </w:tcPr>
          <w:p w14:paraId="731C1A45"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 xml:space="preserve">ნიმუშების </w:t>
            </w:r>
          </w:p>
          <w:p w14:paraId="1828C8D2"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საერთო რაოდენობა</w:t>
            </w:r>
          </w:p>
        </w:tc>
        <w:tc>
          <w:tcPr>
            <w:tcW w:w="1076" w:type="dxa"/>
            <w:tcBorders>
              <w:top w:val="single" w:sz="4" w:space="0" w:color="auto"/>
              <w:left w:val="nil"/>
              <w:bottom w:val="single" w:sz="4" w:space="0" w:color="auto"/>
              <w:right w:val="single" w:sz="4" w:space="0" w:color="auto"/>
            </w:tcBorders>
          </w:tcPr>
          <w:p w14:paraId="6FACEE96"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მათ შორის განმეორებითი</w:t>
            </w:r>
          </w:p>
        </w:tc>
        <w:tc>
          <w:tcPr>
            <w:tcW w:w="1210" w:type="dxa"/>
            <w:tcBorders>
              <w:top w:val="single" w:sz="4" w:space="0" w:color="auto"/>
              <w:left w:val="nil"/>
              <w:bottom w:val="single" w:sz="4" w:space="0" w:color="auto"/>
              <w:right w:val="single" w:sz="4" w:space="0" w:color="auto"/>
            </w:tcBorders>
          </w:tcPr>
          <w:p w14:paraId="5849E993"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 xml:space="preserve">ნიმუშების </w:t>
            </w:r>
          </w:p>
          <w:p w14:paraId="26929AA0"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საერთო რაოდენობა</w:t>
            </w:r>
          </w:p>
        </w:tc>
        <w:tc>
          <w:tcPr>
            <w:tcW w:w="1076" w:type="dxa"/>
            <w:tcBorders>
              <w:top w:val="single" w:sz="4" w:space="0" w:color="auto"/>
              <w:left w:val="nil"/>
              <w:bottom w:val="single" w:sz="4" w:space="0" w:color="auto"/>
              <w:right w:val="single" w:sz="4" w:space="0" w:color="auto"/>
            </w:tcBorders>
          </w:tcPr>
          <w:p w14:paraId="6142A704"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მათ შორის განმეორებითი</w:t>
            </w:r>
          </w:p>
        </w:tc>
        <w:tc>
          <w:tcPr>
            <w:tcW w:w="1143" w:type="dxa"/>
            <w:tcBorders>
              <w:top w:val="single" w:sz="4" w:space="0" w:color="auto"/>
              <w:left w:val="nil"/>
              <w:bottom w:val="single" w:sz="4" w:space="0" w:color="auto"/>
              <w:right w:val="single" w:sz="4" w:space="0" w:color="auto"/>
            </w:tcBorders>
          </w:tcPr>
          <w:p w14:paraId="550E3BD0"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 xml:space="preserve">ნიმუშების </w:t>
            </w:r>
          </w:p>
          <w:p w14:paraId="1E1981F7"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საერთო რაოდენობა</w:t>
            </w:r>
          </w:p>
        </w:tc>
        <w:tc>
          <w:tcPr>
            <w:tcW w:w="1076" w:type="dxa"/>
            <w:tcBorders>
              <w:top w:val="single" w:sz="4" w:space="0" w:color="auto"/>
              <w:left w:val="nil"/>
              <w:bottom w:val="single" w:sz="4" w:space="0" w:color="auto"/>
              <w:right w:val="single" w:sz="4" w:space="0" w:color="auto"/>
            </w:tcBorders>
          </w:tcPr>
          <w:p w14:paraId="539BADAE"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მათ შორის განმეორებითი</w:t>
            </w:r>
          </w:p>
        </w:tc>
        <w:tc>
          <w:tcPr>
            <w:tcW w:w="1008" w:type="dxa"/>
            <w:tcBorders>
              <w:top w:val="single" w:sz="4" w:space="0" w:color="auto"/>
              <w:left w:val="nil"/>
              <w:bottom w:val="single" w:sz="4" w:space="0" w:color="auto"/>
              <w:right w:val="single" w:sz="4" w:space="0" w:color="auto"/>
            </w:tcBorders>
          </w:tcPr>
          <w:p w14:paraId="1662DAF5"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ნიმუშების საერთო რაოდენობა</w:t>
            </w:r>
          </w:p>
        </w:tc>
        <w:tc>
          <w:tcPr>
            <w:tcW w:w="1076" w:type="dxa"/>
            <w:tcBorders>
              <w:top w:val="single" w:sz="4" w:space="0" w:color="auto"/>
              <w:left w:val="nil"/>
              <w:bottom w:val="single" w:sz="4" w:space="0" w:color="auto"/>
              <w:right w:val="single" w:sz="4" w:space="0" w:color="auto"/>
            </w:tcBorders>
          </w:tcPr>
          <w:p w14:paraId="6976AE4F" w14:textId="77777777" w:rsidR="00161272" w:rsidRPr="00161272" w:rsidRDefault="00161272" w:rsidP="00161272">
            <w:pPr>
              <w:spacing w:after="0" w:line="240" w:lineRule="auto"/>
              <w:jc w:val="center"/>
              <w:rPr>
                <w:rFonts w:ascii="Sylfaen" w:eastAsia="Times New Roman" w:hAnsi="Sylfaen" w:cs="Sylfaen"/>
                <w:b/>
                <w:bCs/>
                <w:color w:val="000000"/>
                <w:sz w:val="18"/>
                <w:szCs w:val="20"/>
                <w:lang w:val="ka-GE"/>
              </w:rPr>
            </w:pPr>
            <w:r w:rsidRPr="00161272">
              <w:rPr>
                <w:rFonts w:ascii="Sylfaen" w:eastAsia="Times New Roman" w:hAnsi="Sylfaen" w:cs="Sylfaen"/>
                <w:b/>
                <w:bCs/>
                <w:color w:val="000000"/>
                <w:sz w:val="18"/>
                <w:szCs w:val="20"/>
                <w:lang w:val="ka-GE"/>
              </w:rPr>
              <w:t>მათ შორის განმეორებითი</w:t>
            </w:r>
          </w:p>
        </w:tc>
      </w:tr>
      <w:tr w:rsidR="00161272" w:rsidRPr="00161272" w14:paraId="0082FEAB"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61B7AA6D"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02.03-31.03</w:t>
            </w:r>
          </w:p>
        </w:tc>
        <w:tc>
          <w:tcPr>
            <w:tcW w:w="876" w:type="dxa"/>
            <w:tcBorders>
              <w:top w:val="nil"/>
              <w:left w:val="nil"/>
              <w:bottom w:val="single" w:sz="4" w:space="0" w:color="auto"/>
              <w:right w:val="single" w:sz="4" w:space="0" w:color="auto"/>
            </w:tcBorders>
            <w:shd w:val="clear" w:color="auto" w:fill="auto"/>
            <w:noWrap/>
            <w:vAlign w:val="center"/>
          </w:tcPr>
          <w:p w14:paraId="5E11F24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1614</w:t>
            </w:r>
          </w:p>
        </w:tc>
        <w:tc>
          <w:tcPr>
            <w:tcW w:w="1076" w:type="dxa"/>
            <w:tcBorders>
              <w:top w:val="nil"/>
              <w:left w:val="nil"/>
              <w:bottom w:val="single" w:sz="4" w:space="0" w:color="auto"/>
              <w:right w:val="single" w:sz="4" w:space="0" w:color="auto"/>
            </w:tcBorders>
            <w:vAlign w:val="center"/>
          </w:tcPr>
          <w:p w14:paraId="7187C5E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64</w:t>
            </w:r>
          </w:p>
        </w:tc>
        <w:tc>
          <w:tcPr>
            <w:tcW w:w="1143" w:type="dxa"/>
            <w:tcBorders>
              <w:top w:val="nil"/>
              <w:left w:val="nil"/>
              <w:bottom w:val="single" w:sz="4" w:space="0" w:color="auto"/>
              <w:right w:val="single" w:sz="4" w:space="0" w:color="auto"/>
            </w:tcBorders>
            <w:vAlign w:val="center"/>
          </w:tcPr>
          <w:p w14:paraId="00C15A9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220</w:t>
            </w:r>
          </w:p>
        </w:tc>
        <w:tc>
          <w:tcPr>
            <w:tcW w:w="1076" w:type="dxa"/>
            <w:tcBorders>
              <w:top w:val="nil"/>
              <w:left w:val="nil"/>
              <w:bottom w:val="single" w:sz="4" w:space="0" w:color="auto"/>
              <w:right w:val="single" w:sz="4" w:space="0" w:color="auto"/>
            </w:tcBorders>
            <w:vAlign w:val="center"/>
          </w:tcPr>
          <w:p w14:paraId="14BDE50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14</w:t>
            </w:r>
          </w:p>
        </w:tc>
        <w:tc>
          <w:tcPr>
            <w:tcW w:w="1210" w:type="dxa"/>
            <w:tcBorders>
              <w:top w:val="nil"/>
              <w:left w:val="nil"/>
              <w:bottom w:val="single" w:sz="4" w:space="0" w:color="auto"/>
              <w:right w:val="single" w:sz="4" w:space="0" w:color="auto"/>
            </w:tcBorders>
            <w:vAlign w:val="center"/>
          </w:tcPr>
          <w:p w14:paraId="5407BC3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210</w:t>
            </w:r>
          </w:p>
        </w:tc>
        <w:tc>
          <w:tcPr>
            <w:tcW w:w="1076" w:type="dxa"/>
            <w:tcBorders>
              <w:top w:val="nil"/>
              <w:left w:val="nil"/>
              <w:bottom w:val="single" w:sz="4" w:space="0" w:color="auto"/>
              <w:right w:val="single" w:sz="4" w:space="0" w:color="auto"/>
            </w:tcBorders>
            <w:vAlign w:val="center"/>
          </w:tcPr>
          <w:p w14:paraId="47CBA52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143" w:type="dxa"/>
            <w:tcBorders>
              <w:top w:val="nil"/>
              <w:left w:val="nil"/>
              <w:bottom w:val="single" w:sz="4" w:space="0" w:color="auto"/>
              <w:right w:val="single" w:sz="4" w:space="0" w:color="auto"/>
            </w:tcBorders>
            <w:vAlign w:val="center"/>
          </w:tcPr>
          <w:p w14:paraId="6A8C1A1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322</w:t>
            </w:r>
          </w:p>
        </w:tc>
        <w:tc>
          <w:tcPr>
            <w:tcW w:w="1076" w:type="dxa"/>
            <w:tcBorders>
              <w:top w:val="nil"/>
              <w:left w:val="nil"/>
              <w:bottom w:val="single" w:sz="4" w:space="0" w:color="auto"/>
              <w:right w:val="single" w:sz="4" w:space="0" w:color="auto"/>
            </w:tcBorders>
            <w:vAlign w:val="center"/>
          </w:tcPr>
          <w:p w14:paraId="1BD0E7E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67</w:t>
            </w:r>
          </w:p>
        </w:tc>
        <w:tc>
          <w:tcPr>
            <w:tcW w:w="1008" w:type="dxa"/>
            <w:tcBorders>
              <w:top w:val="nil"/>
              <w:left w:val="nil"/>
              <w:bottom w:val="single" w:sz="4" w:space="0" w:color="auto"/>
              <w:right w:val="single" w:sz="4" w:space="0" w:color="auto"/>
            </w:tcBorders>
            <w:vAlign w:val="center"/>
          </w:tcPr>
          <w:p w14:paraId="385D47B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25</w:t>
            </w:r>
          </w:p>
        </w:tc>
        <w:tc>
          <w:tcPr>
            <w:tcW w:w="1076" w:type="dxa"/>
            <w:tcBorders>
              <w:top w:val="nil"/>
              <w:left w:val="nil"/>
              <w:bottom w:val="single" w:sz="4" w:space="0" w:color="auto"/>
              <w:right w:val="single" w:sz="4" w:space="0" w:color="auto"/>
            </w:tcBorders>
            <w:vAlign w:val="center"/>
          </w:tcPr>
          <w:p w14:paraId="6D94CCD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2A76FA1F"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3C70A031"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01.04</w:t>
            </w:r>
          </w:p>
        </w:tc>
        <w:tc>
          <w:tcPr>
            <w:tcW w:w="876" w:type="dxa"/>
            <w:tcBorders>
              <w:top w:val="nil"/>
              <w:left w:val="nil"/>
              <w:bottom w:val="single" w:sz="4" w:space="0" w:color="auto"/>
              <w:right w:val="single" w:sz="4" w:space="0" w:color="auto"/>
            </w:tcBorders>
            <w:shd w:val="clear" w:color="auto" w:fill="auto"/>
            <w:noWrap/>
            <w:vAlign w:val="center"/>
          </w:tcPr>
          <w:p w14:paraId="47BE48E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84</w:t>
            </w:r>
          </w:p>
        </w:tc>
        <w:tc>
          <w:tcPr>
            <w:tcW w:w="1076" w:type="dxa"/>
            <w:tcBorders>
              <w:top w:val="nil"/>
              <w:left w:val="nil"/>
              <w:bottom w:val="single" w:sz="4" w:space="0" w:color="auto"/>
              <w:right w:val="single" w:sz="4" w:space="0" w:color="auto"/>
            </w:tcBorders>
            <w:vAlign w:val="center"/>
          </w:tcPr>
          <w:p w14:paraId="69FE8CD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143" w:type="dxa"/>
            <w:tcBorders>
              <w:top w:val="nil"/>
              <w:left w:val="nil"/>
              <w:bottom w:val="single" w:sz="4" w:space="0" w:color="auto"/>
              <w:right w:val="single" w:sz="4" w:space="0" w:color="auto"/>
            </w:tcBorders>
            <w:vAlign w:val="center"/>
          </w:tcPr>
          <w:p w14:paraId="656E21A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16</w:t>
            </w:r>
          </w:p>
        </w:tc>
        <w:tc>
          <w:tcPr>
            <w:tcW w:w="1076" w:type="dxa"/>
            <w:tcBorders>
              <w:top w:val="nil"/>
              <w:left w:val="nil"/>
              <w:bottom w:val="single" w:sz="4" w:space="0" w:color="auto"/>
              <w:right w:val="single" w:sz="4" w:space="0" w:color="auto"/>
            </w:tcBorders>
            <w:vAlign w:val="center"/>
          </w:tcPr>
          <w:p w14:paraId="4D0D955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1D27727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0D5E1D3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143" w:type="dxa"/>
            <w:tcBorders>
              <w:top w:val="nil"/>
              <w:left w:val="nil"/>
              <w:bottom w:val="single" w:sz="4" w:space="0" w:color="auto"/>
              <w:right w:val="single" w:sz="4" w:space="0" w:color="auto"/>
            </w:tcBorders>
            <w:vAlign w:val="center"/>
          </w:tcPr>
          <w:p w14:paraId="6E946BD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13</w:t>
            </w:r>
          </w:p>
        </w:tc>
        <w:tc>
          <w:tcPr>
            <w:tcW w:w="1076" w:type="dxa"/>
            <w:tcBorders>
              <w:top w:val="nil"/>
              <w:left w:val="nil"/>
              <w:bottom w:val="single" w:sz="4" w:space="0" w:color="auto"/>
              <w:right w:val="single" w:sz="4" w:space="0" w:color="auto"/>
            </w:tcBorders>
            <w:vAlign w:val="center"/>
          </w:tcPr>
          <w:p w14:paraId="4EFB4B7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w:t>
            </w:r>
          </w:p>
        </w:tc>
        <w:tc>
          <w:tcPr>
            <w:tcW w:w="1008" w:type="dxa"/>
            <w:tcBorders>
              <w:top w:val="nil"/>
              <w:left w:val="nil"/>
              <w:bottom w:val="single" w:sz="4" w:space="0" w:color="auto"/>
              <w:right w:val="single" w:sz="4" w:space="0" w:color="auto"/>
            </w:tcBorders>
            <w:vAlign w:val="center"/>
          </w:tcPr>
          <w:p w14:paraId="198BCF7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14</w:t>
            </w:r>
          </w:p>
        </w:tc>
        <w:tc>
          <w:tcPr>
            <w:tcW w:w="1076" w:type="dxa"/>
            <w:tcBorders>
              <w:top w:val="nil"/>
              <w:left w:val="nil"/>
              <w:bottom w:val="single" w:sz="4" w:space="0" w:color="auto"/>
              <w:right w:val="single" w:sz="4" w:space="0" w:color="auto"/>
            </w:tcBorders>
            <w:vAlign w:val="center"/>
          </w:tcPr>
          <w:p w14:paraId="23A2753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0F938997"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316653E0"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02.04</w:t>
            </w:r>
          </w:p>
        </w:tc>
        <w:tc>
          <w:tcPr>
            <w:tcW w:w="876" w:type="dxa"/>
            <w:tcBorders>
              <w:top w:val="nil"/>
              <w:left w:val="nil"/>
              <w:bottom w:val="single" w:sz="4" w:space="0" w:color="auto"/>
              <w:right w:val="single" w:sz="4" w:space="0" w:color="auto"/>
            </w:tcBorders>
            <w:shd w:val="clear" w:color="auto" w:fill="auto"/>
            <w:noWrap/>
            <w:vAlign w:val="center"/>
          </w:tcPr>
          <w:p w14:paraId="3DAC7F5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75</w:t>
            </w:r>
          </w:p>
        </w:tc>
        <w:tc>
          <w:tcPr>
            <w:tcW w:w="1076" w:type="dxa"/>
            <w:tcBorders>
              <w:top w:val="nil"/>
              <w:left w:val="nil"/>
              <w:bottom w:val="single" w:sz="4" w:space="0" w:color="auto"/>
              <w:right w:val="single" w:sz="4" w:space="0" w:color="auto"/>
            </w:tcBorders>
            <w:vAlign w:val="center"/>
          </w:tcPr>
          <w:p w14:paraId="1D9DBA3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4</w:t>
            </w:r>
          </w:p>
        </w:tc>
        <w:tc>
          <w:tcPr>
            <w:tcW w:w="1143" w:type="dxa"/>
            <w:tcBorders>
              <w:top w:val="nil"/>
              <w:left w:val="nil"/>
              <w:bottom w:val="single" w:sz="4" w:space="0" w:color="auto"/>
              <w:right w:val="single" w:sz="4" w:space="0" w:color="auto"/>
            </w:tcBorders>
            <w:vAlign w:val="center"/>
          </w:tcPr>
          <w:p w14:paraId="46FEB89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33</w:t>
            </w:r>
          </w:p>
        </w:tc>
        <w:tc>
          <w:tcPr>
            <w:tcW w:w="1076" w:type="dxa"/>
            <w:tcBorders>
              <w:top w:val="nil"/>
              <w:left w:val="nil"/>
              <w:bottom w:val="single" w:sz="4" w:space="0" w:color="auto"/>
              <w:right w:val="single" w:sz="4" w:space="0" w:color="auto"/>
            </w:tcBorders>
            <w:vAlign w:val="center"/>
          </w:tcPr>
          <w:p w14:paraId="34FD1B9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6D17CD9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52</w:t>
            </w:r>
          </w:p>
        </w:tc>
        <w:tc>
          <w:tcPr>
            <w:tcW w:w="1076" w:type="dxa"/>
            <w:tcBorders>
              <w:top w:val="nil"/>
              <w:left w:val="nil"/>
              <w:bottom w:val="single" w:sz="4" w:space="0" w:color="auto"/>
              <w:right w:val="single" w:sz="4" w:space="0" w:color="auto"/>
            </w:tcBorders>
            <w:vAlign w:val="center"/>
          </w:tcPr>
          <w:p w14:paraId="4537D98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143" w:type="dxa"/>
            <w:tcBorders>
              <w:top w:val="nil"/>
              <w:left w:val="nil"/>
              <w:bottom w:val="single" w:sz="4" w:space="0" w:color="auto"/>
              <w:right w:val="single" w:sz="4" w:space="0" w:color="auto"/>
            </w:tcBorders>
            <w:vAlign w:val="center"/>
          </w:tcPr>
          <w:p w14:paraId="0A9FD8D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22</w:t>
            </w:r>
          </w:p>
        </w:tc>
        <w:tc>
          <w:tcPr>
            <w:tcW w:w="1076" w:type="dxa"/>
            <w:tcBorders>
              <w:top w:val="nil"/>
              <w:left w:val="nil"/>
              <w:bottom w:val="single" w:sz="4" w:space="0" w:color="auto"/>
              <w:right w:val="single" w:sz="4" w:space="0" w:color="auto"/>
            </w:tcBorders>
            <w:vAlign w:val="center"/>
          </w:tcPr>
          <w:p w14:paraId="314EAC0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008" w:type="dxa"/>
            <w:tcBorders>
              <w:top w:val="nil"/>
              <w:left w:val="nil"/>
              <w:bottom w:val="single" w:sz="4" w:space="0" w:color="auto"/>
              <w:right w:val="single" w:sz="4" w:space="0" w:color="auto"/>
            </w:tcBorders>
            <w:vAlign w:val="center"/>
          </w:tcPr>
          <w:p w14:paraId="322ABFB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18</w:t>
            </w:r>
          </w:p>
        </w:tc>
        <w:tc>
          <w:tcPr>
            <w:tcW w:w="1076" w:type="dxa"/>
            <w:tcBorders>
              <w:top w:val="nil"/>
              <w:left w:val="nil"/>
              <w:bottom w:val="single" w:sz="4" w:space="0" w:color="auto"/>
              <w:right w:val="single" w:sz="4" w:space="0" w:color="auto"/>
            </w:tcBorders>
            <w:vAlign w:val="center"/>
          </w:tcPr>
          <w:p w14:paraId="2D0ABA2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1A532487"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2A12142A"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03.04</w:t>
            </w:r>
          </w:p>
        </w:tc>
        <w:tc>
          <w:tcPr>
            <w:tcW w:w="876" w:type="dxa"/>
            <w:tcBorders>
              <w:top w:val="nil"/>
              <w:left w:val="nil"/>
              <w:bottom w:val="single" w:sz="4" w:space="0" w:color="auto"/>
              <w:right w:val="single" w:sz="4" w:space="0" w:color="auto"/>
            </w:tcBorders>
            <w:shd w:val="clear" w:color="auto" w:fill="auto"/>
            <w:noWrap/>
            <w:vAlign w:val="center"/>
          </w:tcPr>
          <w:p w14:paraId="129C4C7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84</w:t>
            </w:r>
          </w:p>
        </w:tc>
        <w:tc>
          <w:tcPr>
            <w:tcW w:w="1076" w:type="dxa"/>
            <w:tcBorders>
              <w:top w:val="nil"/>
              <w:left w:val="nil"/>
              <w:bottom w:val="single" w:sz="4" w:space="0" w:color="auto"/>
              <w:right w:val="single" w:sz="4" w:space="0" w:color="auto"/>
            </w:tcBorders>
            <w:vAlign w:val="center"/>
          </w:tcPr>
          <w:p w14:paraId="112EA72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143" w:type="dxa"/>
            <w:tcBorders>
              <w:top w:val="nil"/>
              <w:left w:val="nil"/>
              <w:bottom w:val="single" w:sz="4" w:space="0" w:color="auto"/>
              <w:right w:val="single" w:sz="4" w:space="0" w:color="auto"/>
            </w:tcBorders>
            <w:vAlign w:val="center"/>
          </w:tcPr>
          <w:p w14:paraId="45CF844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12</w:t>
            </w:r>
          </w:p>
        </w:tc>
        <w:tc>
          <w:tcPr>
            <w:tcW w:w="1076" w:type="dxa"/>
            <w:tcBorders>
              <w:top w:val="nil"/>
              <w:left w:val="nil"/>
              <w:bottom w:val="single" w:sz="4" w:space="0" w:color="auto"/>
              <w:right w:val="single" w:sz="4" w:space="0" w:color="auto"/>
            </w:tcBorders>
            <w:vAlign w:val="center"/>
          </w:tcPr>
          <w:p w14:paraId="451223A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63EDCC2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68</w:t>
            </w:r>
          </w:p>
        </w:tc>
        <w:tc>
          <w:tcPr>
            <w:tcW w:w="1076" w:type="dxa"/>
            <w:tcBorders>
              <w:top w:val="nil"/>
              <w:left w:val="nil"/>
              <w:bottom w:val="single" w:sz="4" w:space="0" w:color="auto"/>
              <w:right w:val="single" w:sz="4" w:space="0" w:color="auto"/>
            </w:tcBorders>
            <w:vAlign w:val="center"/>
          </w:tcPr>
          <w:p w14:paraId="34BDC6E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6F83E0A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314F7AD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w:t>
            </w:r>
          </w:p>
        </w:tc>
        <w:tc>
          <w:tcPr>
            <w:tcW w:w="1008" w:type="dxa"/>
            <w:tcBorders>
              <w:top w:val="nil"/>
              <w:left w:val="nil"/>
              <w:bottom w:val="single" w:sz="4" w:space="0" w:color="auto"/>
              <w:right w:val="single" w:sz="4" w:space="0" w:color="auto"/>
            </w:tcBorders>
            <w:vAlign w:val="center"/>
          </w:tcPr>
          <w:p w14:paraId="51280E8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10</w:t>
            </w:r>
          </w:p>
        </w:tc>
        <w:tc>
          <w:tcPr>
            <w:tcW w:w="1076" w:type="dxa"/>
            <w:tcBorders>
              <w:top w:val="nil"/>
              <w:left w:val="nil"/>
              <w:bottom w:val="single" w:sz="4" w:space="0" w:color="auto"/>
              <w:right w:val="single" w:sz="4" w:space="0" w:color="auto"/>
            </w:tcBorders>
            <w:vAlign w:val="center"/>
          </w:tcPr>
          <w:p w14:paraId="08C2200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4652E616"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02AD182D"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04.04</w:t>
            </w:r>
          </w:p>
        </w:tc>
        <w:tc>
          <w:tcPr>
            <w:tcW w:w="876" w:type="dxa"/>
            <w:tcBorders>
              <w:top w:val="nil"/>
              <w:left w:val="nil"/>
              <w:bottom w:val="single" w:sz="4" w:space="0" w:color="auto"/>
              <w:right w:val="single" w:sz="4" w:space="0" w:color="auto"/>
            </w:tcBorders>
            <w:shd w:val="clear" w:color="auto" w:fill="auto"/>
            <w:noWrap/>
            <w:vAlign w:val="center"/>
          </w:tcPr>
          <w:p w14:paraId="4585349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64</w:t>
            </w:r>
          </w:p>
        </w:tc>
        <w:tc>
          <w:tcPr>
            <w:tcW w:w="1076" w:type="dxa"/>
            <w:tcBorders>
              <w:top w:val="nil"/>
              <w:left w:val="nil"/>
              <w:bottom w:val="single" w:sz="4" w:space="0" w:color="auto"/>
              <w:right w:val="single" w:sz="4" w:space="0" w:color="auto"/>
            </w:tcBorders>
            <w:vAlign w:val="center"/>
          </w:tcPr>
          <w:p w14:paraId="224042B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143" w:type="dxa"/>
            <w:tcBorders>
              <w:top w:val="nil"/>
              <w:left w:val="nil"/>
              <w:bottom w:val="single" w:sz="4" w:space="0" w:color="auto"/>
              <w:right w:val="single" w:sz="4" w:space="0" w:color="auto"/>
            </w:tcBorders>
            <w:vAlign w:val="center"/>
          </w:tcPr>
          <w:p w14:paraId="164BD1C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23</w:t>
            </w:r>
          </w:p>
        </w:tc>
        <w:tc>
          <w:tcPr>
            <w:tcW w:w="1076" w:type="dxa"/>
            <w:tcBorders>
              <w:top w:val="nil"/>
              <w:left w:val="nil"/>
              <w:bottom w:val="single" w:sz="4" w:space="0" w:color="auto"/>
              <w:right w:val="single" w:sz="4" w:space="0" w:color="auto"/>
            </w:tcBorders>
            <w:vAlign w:val="center"/>
          </w:tcPr>
          <w:p w14:paraId="75BC7A3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5AA97A8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38</w:t>
            </w:r>
          </w:p>
        </w:tc>
        <w:tc>
          <w:tcPr>
            <w:tcW w:w="1076" w:type="dxa"/>
            <w:tcBorders>
              <w:top w:val="nil"/>
              <w:left w:val="nil"/>
              <w:bottom w:val="single" w:sz="4" w:space="0" w:color="auto"/>
              <w:right w:val="single" w:sz="4" w:space="0" w:color="auto"/>
            </w:tcBorders>
            <w:vAlign w:val="center"/>
          </w:tcPr>
          <w:p w14:paraId="32CE724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143" w:type="dxa"/>
            <w:tcBorders>
              <w:top w:val="nil"/>
              <w:left w:val="nil"/>
              <w:bottom w:val="single" w:sz="4" w:space="0" w:color="auto"/>
              <w:right w:val="single" w:sz="4" w:space="0" w:color="auto"/>
            </w:tcBorders>
            <w:vAlign w:val="center"/>
          </w:tcPr>
          <w:p w14:paraId="3502AA1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19</w:t>
            </w:r>
          </w:p>
        </w:tc>
        <w:tc>
          <w:tcPr>
            <w:tcW w:w="1076" w:type="dxa"/>
            <w:tcBorders>
              <w:top w:val="nil"/>
              <w:left w:val="nil"/>
              <w:bottom w:val="single" w:sz="4" w:space="0" w:color="auto"/>
              <w:right w:val="single" w:sz="4" w:space="0" w:color="auto"/>
            </w:tcBorders>
            <w:vAlign w:val="center"/>
          </w:tcPr>
          <w:p w14:paraId="42450DB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w:t>
            </w:r>
          </w:p>
        </w:tc>
        <w:tc>
          <w:tcPr>
            <w:tcW w:w="1008" w:type="dxa"/>
            <w:tcBorders>
              <w:top w:val="nil"/>
              <w:left w:val="nil"/>
              <w:bottom w:val="single" w:sz="4" w:space="0" w:color="auto"/>
              <w:right w:val="single" w:sz="4" w:space="0" w:color="auto"/>
            </w:tcBorders>
            <w:vAlign w:val="center"/>
          </w:tcPr>
          <w:p w14:paraId="6E2B6CD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12</w:t>
            </w:r>
          </w:p>
        </w:tc>
        <w:tc>
          <w:tcPr>
            <w:tcW w:w="1076" w:type="dxa"/>
            <w:tcBorders>
              <w:top w:val="nil"/>
              <w:left w:val="nil"/>
              <w:bottom w:val="single" w:sz="4" w:space="0" w:color="auto"/>
              <w:right w:val="single" w:sz="4" w:space="0" w:color="auto"/>
            </w:tcBorders>
            <w:vAlign w:val="center"/>
          </w:tcPr>
          <w:p w14:paraId="12FB1B4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71A5148C"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7551ABA9"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05.04</w:t>
            </w:r>
          </w:p>
        </w:tc>
        <w:tc>
          <w:tcPr>
            <w:tcW w:w="876" w:type="dxa"/>
            <w:tcBorders>
              <w:top w:val="nil"/>
              <w:left w:val="nil"/>
              <w:bottom w:val="single" w:sz="4" w:space="0" w:color="auto"/>
              <w:right w:val="single" w:sz="4" w:space="0" w:color="auto"/>
            </w:tcBorders>
            <w:shd w:val="clear" w:color="auto" w:fill="auto"/>
            <w:noWrap/>
            <w:vAlign w:val="center"/>
          </w:tcPr>
          <w:p w14:paraId="5933722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102</w:t>
            </w:r>
          </w:p>
        </w:tc>
        <w:tc>
          <w:tcPr>
            <w:tcW w:w="1076" w:type="dxa"/>
            <w:tcBorders>
              <w:top w:val="nil"/>
              <w:left w:val="nil"/>
              <w:bottom w:val="single" w:sz="4" w:space="0" w:color="auto"/>
              <w:right w:val="single" w:sz="4" w:space="0" w:color="auto"/>
            </w:tcBorders>
            <w:vAlign w:val="center"/>
          </w:tcPr>
          <w:p w14:paraId="25AEEA1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143" w:type="dxa"/>
            <w:tcBorders>
              <w:top w:val="nil"/>
              <w:left w:val="nil"/>
              <w:bottom w:val="single" w:sz="4" w:space="0" w:color="auto"/>
              <w:right w:val="single" w:sz="4" w:space="0" w:color="auto"/>
            </w:tcBorders>
            <w:vAlign w:val="center"/>
          </w:tcPr>
          <w:p w14:paraId="4257E08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27</w:t>
            </w:r>
          </w:p>
        </w:tc>
        <w:tc>
          <w:tcPr>
            <w:tcW w:w="1076" w:type="dxa"/>
            <w:tcBorders>
              <w:top w:val="nil"/>
              <w:left w:val="nil"/>
              <w:bottom w:val="single" w:sz="4" w:space="0" w:color="auto"/>
              <w:right w:val="single" w:sz="4" w:space="0" w:color="auto"/>
            </w:tcBorders>
            <w:vAlign w:val="center"/>
          </w:tcPr>
          <w:p w14:paraId="404D894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210" w:type="dxa"/>
            <w:tcBorders>
              <w:top w:val="nil"/>
              <w:left w:val="nil"/>
              <w:bottom w:val="single" w:sz="4" w:space="0" w:color="auto"/>
              <w:right w:val="single" w:sz="4" w:space="0" w:color="auto"/>
            </w:tcBorders>
            <w:vAlign w:val="center"/>
          </w:tcPr>
          <w:p w14:paraId="7997B09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24</w:t>
            </w:r>
          </w:p>
        </w:tc>
        <w:tc>
          <w:tcPr>
            <w:tcW w:w="1076" w:type="dxa"/>
            <w:tcBorders>
              <w:top w:val="nil"/>
              <w:left w:val="nil"/>
              <w:bottom w:val="single" w:sz="4" w:space="0" w:color="auto"/>
              <w:right w:val="single" w:sz="4" w:space="0" w:color="auto"/>
            </w:tcBorders>
            <w:vAlign w:val="center"/>
          </w:tcPr>
          <w:p w14:paraId="4B5EAE9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w:t>
            </w:r>
          </w:p>
        </w:tc>
        <w:tc>
          <w:tcPr>
            <w:tcW w:w="1143" w:type="dxa"/>
            <w:tcBorders>
              <w:top w:val="nil"/>
              <w:left w:val="nil"/>
              <w:bottom w:val="single" w:sz="4" w:space="0" w:color="auto"/>
              <w:right w:val="single" w:sz="4" w:space="0" w:color="auto"/>
            </w:tcBorders>
            <w:vAlign w:val="center"/>
          </w:tcPr>
          <w:p w14:paraId="0A5C4B3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18</w:t>
            </w:r>
          </w:p>
        </w:tc>
        <w:tc>
          <w:tcPr>
            <w:tcW w:w="1076" w:type="dxa"/>
            <w:tcBorders>
              <w:top w:val="nil"/>
              <w:left w:val="nil"/>
              <w:bottom w:val="single" w:sz="4" w:space="0" w:color="auto"/>
              <w:right w:val="single" w:sz="4" w:space="0" w:color="auto"/>
            </w:tcBorders>
            <w:vAlign w:val="center"/>
          </w:tcPr>
          <w:p w14:paraId="11BF5D7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w:t>
            </w:r>
          </w:p>
        </w:tc>
        <w:tc>
          <w:tcPr>
            <w:tcW w:w="1008" w:type="dxa"/>
            <w:tcBorders>
              <w:top w:val="nil"/>
              <w:left w:val="nil"/>
              <w:bottom w:val="single" w:sz="4" w:space="0" w:color="auto"/>
              <w:right w:val="single" w:sz="4" w:space="0" w:color="auto"/>
            </w:tcBorders>
            <w:vAlign w:val="center"/>
          </w:tcPr>
          <w:p w14:paraId="7570A2A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076" w:type="dxa"/>
            <w:tcBorders>
              <w:top w:val="nil"/>
              <w:left w:val="nil"/>
              <w:bottom w:val="single" w:sz="4" w:space="0" w:color="auto"/>
              <w:right w:val="single" w:sz="4" w:space="0" w:color="auto"/>
            </w:tcBorders>
            <w:vAlign w:val="center"/>
          </w:tcPr>
          <w:p w14:paraId="7D1D8C8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2E3AC2BF"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6512224A"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06.04</w:t>
            </w:r>
          </w:p>
        </w:tc>
        <w:tc>
          <w:tcPr>
            <w:tcW w:w="876" w:type="dxa"/>
            <w:tcBorders>
              <w:top w:val="nil"/>
              <w:left w:val="nil"/>
              <w:bottom w:val="single" w:sz="4" w:space="0" w:color="auto"/>
              <w:right w:val="single" w:sz="4" w:space="0" w:color="auto"/>
            </w:tcBorders>
            <w:shd w:val="clear" w:color="auto" w:fill="auto"/>
            <w:noWrap/>
            <w:vAlign w:val="center"/>
          </w:tcPr>
          <w:p w14:paraId="03BA4C3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114</w:t>
            </w:r>
          </w:p>
        </w:tc>
        <w:tc>
          <w:tcPr>
            <w:tcW w:w="1076" w:type="dxa"/>
            <w:tcBorders>
              <w:top w:val="nil"/>
              <w:left w:val="nil"/>
              <w:bottom w:val="single" w:sz="4" w:space="0" w:color="auto"/>
              <w:right w:val="single" w:sz="4" w:space="0" w:color="auto"/>
            </w:tcBorders>
            <w:vAlign w:val="center"/>
          </w:tcPr>
          <w:p w14:paraId="1D0AEA4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46CB12F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24</w:t>
            </w:r>
          </w:p>
        </w:tc>
        <w:tc>
          <w:tcPr>
            <w:tcW w:w="1076" w:type="dxa"/>
            <w:tcBorders>
              <w:top w:val="nil"/>
              <w:left w:val="nil"/>
              <w:bottom w:val="single" w:sz="4" w:space="0" w:color="auto"/>
              <w:right w:val="single" w:sz="4" w:space="0" w:color="auto"/>
            </w:tcBorders>
            <w:vAlign w:val="center"/>
          </w:tcPr>
          <w:p w14:paraId="77A27D4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210" w:type="dxa"/>
            <w:tcBorders>
              <w:top w:val="nil"/>
              <w:left w:val="nil"/>
              <w:bottom w:val="single" w:sz="4" w:space="0" w:color="auto"/>
              <w:right w:val="single" w:sz="4" w:space="0" w:color="auto"/>
            </w:tcBorders>
            <w:vAlign w:val="center"/>
          </w:tcPr>
          <w:p w14:paraId="2FAC921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42</w:t>
            </w:r>
          </w:p>
        </w:tc>
        <w:tc>
          <w:tcPr>
            <w:tcW w:w="1076" w:type="dxa"/>
            <w:tcBorders>
              <w:top w:val="nil"/>
              <w:left w:val="nil"/>
              <w:bottom w:val="single" w:sz="4" w:space="0" w:color="auto"/>
              <w:right w:val="single" w:sz="4" w:space="0" w:color="auto"/>
            </w:tcBorders>
            <w:vAlign w:val="center"/>
          </w:tcPr>
          <w:p w14:paraId="0A6E387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w:t>
            </w:r>
          </w:p>
        </w:tc>
        <w:tc>
          <w:tcPr>
            <w:tcW w:w="1143" w:type="dxa"/>
            <w:tcBorders>
              <w:top w:val="nil"/>
              <w:left w:val="nil"/>
              <w:bottom w:val="single" w:sz="4" w:space="0" w:color="auto"/>
              <w:right w:val="single" w:sz="4" w:space="0" w:color="auto"/>
            </w:tcBorders>
            <w:vAlign w:val="center"/>
          </w:tcPr>
          <w:p w14:paraId="4179874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19</w:t>
            </w:r>
          </w:p>
        </w:tc>
        <w:tc>
          <w:tcPr>
            <w:tcW w:w="1076" w:type="dxa"/>
            <w:tcBorders>
              <w:top w:val="nil"/>
              <w:left w:val="nil"/>
              <w:bottom w:val="single" w:sz="4" w:space="0" w:color="auto"/>
              <w:right w:val="single" w:sz="4" w:space="0" w:color="auto"/>
            </w:tcBorders>
            <w:vAlign w:val="center"/>
          </w:tcPr>
          <w:p w14:paraId="6E4751E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w:t>
            </w:r>
          </w:p>
        </w:tc>
        <w:tc>
          <w:tcPr>
            <w:tcW w:w="1008" w:type="dxa"/>
            <w:tcBorders>
              <w:top w:val="nil"/>
              <w:left w:val="nil"/>
              <w:bottom w:val="single" w:sz="4" w:space="0" w:color="auto"/>
              <w:right w:val="single" w:sz="4" w:space="0" w:color="auto"/>
            </w:tcBorders>
            <w:vAlign w:val="center"/>
          </w:tcPr>
          <w:p w14:paraId="411F1EE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16</w:t>
            </w:r>
          </w:p>
        </w:tc>
        <w:tc>
          <w:tcPr>
            <w:tcW w:w="1076" w:type="dxa"/>
            <w:tcBorders>
              <w:top w:val="nil"/>
              <w:left w:val="nil"/>
              <w:bottom w:val="single" w:sz="4" w:space="0" w:color="auto"/>
              <w:right w:val="single" w:sz="4" w:space="0" w:color="auto"/>
            </w:tcBorders>
            <w:vAlign w:val="center"/>
          </w:tcPr>
          <w:p w14:paraId="61F279E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27D9D14A"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1F4DE597"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07.04</w:t>
            </w:r>
          </w:p>
        </w:tc>
        <w:tc>
          <w:tcPr>
            <w:tcW w:w="876" w:type="dxa"/>
            <w:tcBorders>
              <w:top w:val="nil"/>
              <w:left w:val="nil"/>
              <w:bottom w:val="single" w:sz="4" w:space="0" w:color="auto"/>
              <w:right w:val="single" w:sz="4" w:space="0" w:color="auto"/>
            </w:tcBorders>
            <w:shd w:val="clear" w:color="auto" w:fill="auto"/>
            <w:noWrap/>
            <w:vAlign w:val="center"/>
          </w:tcPr>
          <w:p w14:paraId="0A6DA14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105</w:t>
            </w:r>
          </w:p>
        </w:tc>
        <w:tc>
          <w:tcPr>
            <w:tcW w:w="1076" w:type="dxa"/>
            <w:tcBorders>
              <w:top w:val="nil"/>
              <w:left w:val="nil"/>
              <w:bottom w:val="single" w:sz="4" w:space="0" w:color="auto"/>
              <w:right w:val="single" w:sz="4" w:space="0" w:color="auto"/>
            </w:tcBorders>
            <w:vAlign w:val="center"/>
          </w:tcPr>
          <w:p w14:paraId="2AD10F5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143" w:type="dxa"/>
            <w:tcBorders>
              <w:top w:val="nil"/>
              <w:left w:val="nil"/>
              <w:bottom w:val="single" w:sz="4" w:space="0" w:color="auto"/>
              <w:right w:val="single" w:sz="4" w:space="0" w:color="auto"/>
            </w:tcBorders>
            <w:vAlign w:val="center"/>
          </w:tcPr>
          <w:p w14:paraId="314546D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36</w:t>
            </w:r>
          </w:p>
        </w:tc>
        <w:tc>
          <w:tcPr>
            <w:tcW w:w="1076" w:type="dxa"/>
            <w:tcBorders>
              <w:top w:val="nil"/>
              <w:left w:val="nil"/>
              <w:bottom w:val="single" w:sz="4" w:space="0" w:color="auto"/>
              <w:right w:val="single" w:sz="4" w:space="0" w:color="auto"/>
            </w:tcBorders>
            <w:vAlign w:val="center"/>
          </w:tcPr>
          <w:p w14:paraId="49BB19E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29DD28B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69</w:t>
            </w:r>
          </w:p>
        </w:tc>
        <w:tc>
          <w:tcPr>
            <w:tcW w:w="1076" w:type="dxa"/>
            <w:tcBorders>
              <w:top w:val="nil"/>
              <w:left w:val="nil"/>
              <w:bottom w:val="single" w:sz="4" w:space="0" w:color="auto"/>
              <w:right w:val="single" w:sz="4" w:space="0" w:color="auto"/>
            </w:tcBorders>
            <w:vAlign w:val="center"/>
          </w:tcPr>
          <w:p w14:paraId="24704CC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033F172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31</w:t>
            </w:r>
          </w:p>
        </w:tc>
        <w:tc>
          <w:tcPr>
            <w:tcW w:w="1076" w:type="dxa"/>
            <w:tcBorders>
              <w:top w:val="nil"/>
              <w:left w:val="nil"/>
              <w:bottom w:val="single" w:sz="4" w:space="0" w:color="auto"/>
              <w:right w:val="single" w:sz="4" w:space="0" w:color="auto"/>
            </w:tcBorders>
            <w:vAlign w:val="center"/>
          </w:tcPr>
          <w:p w14:paraId="26684CB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13</w:t>
            </w:r>
          </w:p>
        </w:tc>
        <w:tc>
          <w:tcPr>
            <w:tcW w:w="1008" w:type="dxa"/>
            <w:tcBorders>
              <w:top w:val="nil"/>
              <w:left w:val="nil"/>
              <w:bottom w:val="single" w:sz="4" w:space="0" w:color="auto"/>
              <w:right w:val="single" w:sz="4" w:space="0" w:color="auto"/>
            </w:tcBorders>
            <w:vAlign w:val="center"/>
          </w:tcPr>
          <w:p w14:paraId="0A53297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16</w:t>
            </w:r>
          </w:p>
        </w:tc>
        <w:tc>
          <w:tcPr>
            <w:tcW w:w="1076" w:type="dxa"/>
            <w:tcBorders>
              <w:top w:val="nil"/>
              <w:left w:val="nil"/>
              <w:bottom w:val="single" w:sz="4" w:space="0" w:color="auto"/>
              <w:right w:val="single" w:sz="4" w:space="0" w:color="auto"/>
            </w:tcBorders>
            <w:vAlign w:val="center"/>
          </w:tcPr>
          <w:p w14:paraId="336AEB8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74A10B91"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6A3ECF69"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08.04</w:t>
            </w:r>
          </w:p>
        </w:tc>
        <w:tc>
          <w:tcPr>
            <w:tcW w:w="876" w:type="dxa"/>
            <w:tcBorders>
              <w:top w:val="nil"/>
              <w:left w:val="nil"/>
              <w:bottom w:val="single" w:sz="4" w:space="0" w:color="auto"/>
              <w:right w:val="single" w:sz="4" w:space="0" w:color="auto"/>
            </w:tcBorders>
            <w:shd w:val="clear" w:color="auto" w:fill="auto"/>
            <w:noWrap/>
            <w:vAlign w:val="center"/>
          </w:tcPr>
          <w:p w14:paraId="06A7CC9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81</w:t>
            </w:r>
          </w:p>
        </w:tc>
        <w:tc>
          <w:tcPr>
            <w:tcW w:w="1076" w:type="dxa"/>
            <w:tcBorders>
              <w:top w:val="nil"/>
              <w:left w:val="nil"/>
              <w:bottom w:val="single" w:sz="4" w:space="0" w:color="auto"/>
              <w:right w:val="single" w:sz="4" w:space="0" w:color="auto"/>
            </w:tcBorders>
            <w:vAlign w:val="center"/>
          </w:tcPr>
          <w:p w14:paraId="6E60370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w:t>
            </w:r>
          </w:p>
        </w:tc>
        <w:tc>
          <w:tcPr>
            <w:tcW w:w="1143" w:type="dxa"/>
            <w:tcBorders>
              <w:top w:val="nil"/>
              <w:left w:val="nil"/>
              <w:bottom w:val="single" w:sz="4" w:space="0" w:color="auto"/>
              <w:right w:val="single" w:sz="4" w:space="0" w:color="auto"/>
            </w:tcBorders>
            <w:vAlign w:val="center"/>
          </w:tcPr>
          <w:p w14:paraId="7C2B417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45</w:t>
            </w:r>
          </w:p>
        </w:tc>
        <w:tc>
          <w:tcPr>
            <w:tcW w:w="1076" w:type="dxa"/>
            <w:tcBorders>
              <w:top w:val="nil"/>
              <w:left w:val="nil"/>
              <w:bottom w:val="single" w:sz="4" w:space="0" w:color="auto"/>
              <w:right w:val="single" w:sz="4" w:space="0" w:color="auto"/>
            </w:tcBorders>
            <w:vAlign w:val="center"/>
          </w:tcPr>
          <w:p w14:paraId="227C125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0CD80A1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93</w:t>
            </w:r>
          </w:p>
        </w:tc>
        <w:tc>
          <w:tcPr>
            <w:tcW w:w="1076" w:type="dxa"/>
            <w:tcBorders>
              <w:top w:val="nil"/>
              <w:left w:val="nil"/>
              <w:bottom w:val="single" w:sz="4" w:space="0" w:color="auto"/>
              <w:right w:val="single" w:sz="4" w:space="0" w:color="auto"/>
            </w:tcBorders>
            <w:vAlign w:val="center"/>
          </w:tcPr>
          <w:p w14:paraId="5707EB9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65E52A5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30</w:t>
            </w:r>
          </w:p>
        </w:tc>
        <w:tc>
          <w:tcPr>
            <w:tcW w:w="1076" w:type="dxa"/>
            <w:tcBorders>
              <w:top w:val="nil"/>
              <w:left w:val="nil"/>
              <w:bottom w:val="single" w:sz="4" w:space="0" w:color="auto"/>
              <w:right w:val="single" w:sz="4" w:space="0" w:color="auto"/>
            </w:tcBorders>
            <w:vAlign w:val="center"/>
          </w:tcPr>
          <w:p w14:paraId="239701F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008" w:type="dxa"/>
            <w:tcBorders>
              <w:top w:val="nil"/>
              <w:left w:val="nil"/>
              <w:bottom w:val="single" w:sz="4" w:space="0" w:color="auto"/>
              <w:right w:val="single" w:sz="4" w:space="0" w:color="auto"/>
            </w:tcBorders>
            <w:vAlign w:val="center"/>
          </w:tcPr>
          <w:p w14:paraId="7332FB7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05E6719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4CC236D9"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6145A5B8"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09.04</w:t>
            </w:r>
          </w:p>
        </w:tc>
        <w:tc>
          <w:tcPr>
            <w:tcW w:w="876" w:type="dxa"/>
            <w:tcBorders>
              <w:top w:val="nil"/>
              <w:left w:val="nil"/>
              <w:bottom w:val="single" w:sz="4" w:space="0" w:color="auto"/>
              <w:right w:val="single" w:sz="4" w:space="0" w:color="auto"/>
            </w:tcBorders>
            <w:shd w:val="clear" w:color="auto" w:fill="auto"/>
            <w:noWrap/>
            <w:vAlign w:val="center"/>
          </w:tcPr>
          <w:p w14:paraId="47F3815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99</w:t>
            </w:r>
          </w:p>
        </w:tc>
        <w:tc>
          <w:tcPr>
            <w:tcW w:w="1076" w:type="dxa"/>
            <w:tcBorders>
              <w:top w:val="nil"/>
              <w:left w:val="nil"/>
              <w:bottom w:val="single" w:sz="4" w:space="0" w:color="auto"/>
              <w:right w:val="single" w:sz="4" w:space="0" w:color="auto"/>
            </w:tcBorders>
            <w:vAlign w:val="center"/>
          </w:tcPr>
          <w:p w14:paraId="63B616A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143" w:type="dxa"/>
            <w:tcBorders>
              <w:top w:val="nil"/>
              <w:left w:val="nil"/>
              <w:bottom w:val="single" w:sz="4" w:space="0" w:color="auto"/>
              <w:right w:val="single" w:sz="4" w:space="0" w:color="auto"/>
            </w:tcBorders>
            <w:vAlign w:val="center"/>
          </w:tcPr>
          <w:p w14:paraId="5B91323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50</w:t>
            </w:r>
          </w:p>
        </w:tc>
        <w:tc>
          <w:tcPr>
            <w:tcW w:w="1076" w:type="dxa"/>
            <w:tcBorders>
              <w:top w:val="nil"/>
              <w:left w:val="nil"/>
              <w:bottom w:val="single" w:sz="4" w:space="0" w:color="auto"/>
              <w:right w:val="single" w:sz="4" w:space="0" w:color="auto"/>
            </w:tcBorders>
            <w:vAlign w:val="center"/>
          </w:tcPr>
          <w:p w14:paraId="6C40E88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1125A73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90</w:t>
            </w:r>
          </w:p>
        </w:tc>
        <w:tc>
          <w:tcPr>
            <w:tcW w:w="1076" w:type="dxa"/>
            <w:tcBorders>
              <w:top w:val="nil"/>
              <w:left w:val="nil"/>
              <w:bottom w:val="single" w:sz="4" w:space="0" w:color="auto"/>
              <w:right w:val="single" w:sz="4" w:space="0" w:color="auto"/>
            </w:tcBorders>
            <w:vAlign w:val="center"/>
          </w:tcPr>
          <w:p w14:paraId="6C8C9B8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143" w:type="dxa"/>
            <w:tcBorders>
              <w:top w:val="nil"/>
              <w:left w:val="nil"/>
              <w:bottom w:val="single" w:sz="4" w:space="0" w:color="auto"/>
              <w:right w:val="single" w:sz="4" w:space="0" w:color="auto"/>
            </w:tcBorders>
            <w:vAlign w:val="center"/>
          </w:tcPr>
          <w:p w14:paraId="693887B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28</w:t>
            </w:r>
          </w:p>
        </w:tc>
        <w:tc>
          <w:tcPr>
            <w:tcW w:w="1076" w:type="dxa"/>
            <w:tcBorders>
              <w:top w:val="nil"/>
              <w:left w:val="nil"/>
              <w:bottom w:val="single" w:sz="4" w:space="0" w:color="auto"/>
              <w:right w:val="single" w:sz="4" w:space="0" w:color="auto"/>
            </w:tcBorders>
            <w:vAlign w:val="center"/>
          </w:tcPr>
          <w:p w14:paraId="38BBCF3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008" w:type="dxa"/>
            <w:tcBorders>
              <w:top w:val="nil"/>
              <w:left w:val="nil"/>
              <w:bottom w:val="single" w:sz="4" w:space="0" w:color="auto"/>
              <w:right w:val="single" w:sz="4" w:space="0" w:color="auto"/>
            </w:tcBorders>
            <w:vAlign w:val="center"/>
          </w:tcPr>
          <w:p w14:paraId="1808AF3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2035D89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2C1FB379"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51BF0C8E"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10.04</w:t>
            </w:r>
          </w:p>
        </w:tc>
        <w:tc>
          <w:tcPr>
            <w:tcW w:w="876" w:type="dxa"/>
            <w:tcBorders>
              <w:top w:val="nil"/>
              <w:left w:val="nil"/>
              <w:bottom w:val="single" w:sz="4" w:space="0" w:color="auto"/>
              <w:right w:val="single" w:sz="4" w:space="0" w:color="auto"/>
            </w:tcBorders>
            <w:shd w:val="clear" w:color="auto" w:fill="auto"/>
            <w:noWrap/>
            <w:vAlign w:val="center"/>
          </w:tcPr>
          <w:p w14:paraId="295188B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86</w:t>
            </w:r>
          </w:p>
        </w:tc>
        <w:tc>
          <w:tcPr>
            <w:tcW w:w="1076" w:type="dxa"/>
            <w:tcBorders>
              <w:top w:val="nil"/>
              <w:left w:val="nil"/>
              <w:bottom w:val="single" w:sz="4" w:space="0" w:color="auto"/>
              <w:right w:val="single" w:sz="4" w:space="0" w:color="auto"/>
            </w:tcBorders>
            <w:vAlign w:val="center"/>
          </w:tcPr>
          <w:p w14:paraId="37F79CB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w:t>
            </w:r>
          </w:p>
        </w:tc>
        <w:tc>
          <w:tcPr>
            <w:tcW w:w="1143" w:type="dxa"/>
            <w:tcBorders>
              <w:top w:val="nil"/>
              <w:left w:val="nil"/>
              <w:bottom w:val="single" w:sz="4" w:space="0" w:color="auto"/>
              <w:right w:val="single" w:sz="4" w:space="0" w:color="auto"/>
            </w:tcBorders>
            <w:vAlign w:val="center"/>
          </w:tcPr>
          <w:p w14:paraId="3144F5F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32</w:t>
            </w:r>
          </w:p>
        </w:tc>
        <w:tc>
          <w:tcPr>
            <w:tcW w:w="1076" w:type="dxa"/>
            <w:tcBorders>
              <w:top w:val="nil"/>
              <w:left w:val="nil"/>
              <w:bottom w:val="single" w:sz="4" w:space="0" w:color="auto"/>
              <w:right w:val="single" w:sz="4" w:space="0" w:color="auto"/>
            </w:tcBorders>
            <w:vAlign w:val="center"/>
          </w:tcPr>
          <w:p w14:paraId="3D9C255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210" w:type="dxa"/>
            <w:tcBorders>
              <w:top w:val="nil"/>
              <w:left w:val="nil"/>
              <w:bottom w:val="single" w:sz="4" w:space="0" w:color="auto"/>
              <w:right w:val="single" w:sz="4" w:space="0" w:color="auto"/>
            </w:tcBorders>
            <w:vAlign w:val="center"/>
          </w:tcPr>
          <w:p w14:paraId="2A51986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72</w:t>
            </w:r>
          </w:p>
        </w:tc>
        <w:tc>
          <w:tcPr>
            <w:tcW w:w="1076" w:type="dxa"/>
            <w:tcBorders>
              <w:top w:val="nil"/>
              <w:left w:val="nil"/>
              <w:bottom w:val="single" w:sz="4" w:space="0" w:color="auto"/>
              <w:right w:val="single" w:sz="4" w:space="0" w:color="auto"/>
            </w:tcBorders>
            <w:vAlign w:val="center"/>
          </w:tcPr>
          <w:p w14:paraId="175095C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w:t>
            </w:r>
          </w:p>
        </w:tc>
        <w:tc>
          <w:tcPr>
            <w:tcW w:w="1143" w:type="dxa"/>
            <w:tcBorders>
              <w:top w:val="nil"/>
              <w:left w:val="nil"/>
              <w:bottom w:val="single" w:sz="4" w:space="0" w:color="auto"/>
              <w:right w:val="single" w:sz="4" w:space="0" w:color="auto"/>
            </w:tcBorders>
            <w:vAlign w:val="center"/>
          </w:tcPr>
          <w:p w14:paraId="098F2F3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30</w:t>
            </w:r>
          </w:p>
        </w:tc>
        <w:tc>
          <w:tcPr>
            <w:tcW w:w="1076" w:type="dxa"/>
            <w:tcBorders>
              <w:top w:val="nil"/>
              <w:left w:val="nil"/>
              <w:bottom w:val="single" w:sz="4" w:space="0" w:color="auto"/>
              <w:right w:val="single" w:sz="4" w:space="0" w:color="auto"/>
            </w:tcBorders>
            <w:vAlign w:val="center"/>
          </w:tcPr>
          <w:p w14:paraId="551319B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w:t>
            </w:r>
          </w:p>
        </w:tc>
        <w:tc>
          <w:tcPr>
            <w:tcW w:w="1008" w:type="dxa"/>
            <w:tcBorders>
              <w:top w:val="nil"/>
              <w:left w:val="nil"/>
              <w:bottom w:val="single" w:sz="4" w:space="0" w:color="auto"/>
              <w:right w:val="single" w:sz="4" w:space="0" w:color="auto"/>
            </w:tcBorders>
            <w:vAlign w:val="center"/>
          </w:tcPr>
          <w:p w14:paraId="58CF297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23</w:t>
            </w:r>
          </w:p>
        </w:tc>
        <w:tc>
          <w:tcPr>
            <w:tcW w:w="1076" w:type="dxa"/>
            <w:tcBorders>
              <w:top w:val="nil"/>
              <w:left w:val="nil"/>
              <w:bottom w:val="single" w:sz="4" w:space="0" w:color="auto"/>
              <w:right w:val="single" w:sz="4" w:space="0" w:color="auto"/>
            </w:tcBorders>
            <w:vAlign w:val="center"/>
          </w:tcPr>
          <w:p w14:paraId="1E75E6B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2C3A37EC"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5734F203"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11.04</w:t>
            </w:r>
          </w:p>
        </w:tc>
        <w:tc>
          <w:tcPr>
            <w:tcW w:w="876" w:type="dxa"/>
            <w:tcBorders>
              <w:top w:val="nil"/>
              <w:left w:val="nil"/>
              <w:bottom w:val="single" w:sz="4" w:space="0" w:color="auto"/>
              <w:right w:val="single" w:sz="4" w:space="0" w:color="auto"/>
            </w:tcBorders>
            <w:shd w:val="clear" w:color="auto" w:fill="auto"/>
            <w:noWrap/>
            <w:vAlign w:val="center"/>
          </w:tcPr>
          <w:p w14:paraId="25353AC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132</w:t>
            </w:r>
          </w:p>
        </w:tc>
        <w:tc>
          <w:tcPr>
            <w:tcW w:w="1076" w:type="dxa"/>
            <w:tcBorders>
              <w:top w:val="nil"/>
              <w:left w:val="nil"/>
              <w:bottom w:val="single" w:sz="4" w:space="0" w:color="auto"/>
              <w:right w:val="single" w:sz="4" w:space="0" w:color="auto"/>
            </w:tcBorders>
            <w:vAlign w:val="center"/>
          </w:tcPr>
          <w:p w14:paraId="061BB38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w:t>
            </w:r>
          </w:p>
        </w:tc>
        <w:tc>
          <w:tcPr>
            <w:tcW w:w="1143" w:type="dxa"/>
            <w:tcBorders>
              <w:top w:val="nil"/>
              <w:left w:val="nil"/>
              <w:bottom w:val="single" w:sz="4" w:space="0" w:color="auto"/>
              <w:right w:val="single" w:sz="4" w:space="0" w:color="auto"/>
            </w:tcBorders>
            <w:vAlign w:val="center"/>
          </w:tcPr>
          <w:p w14:paraId="6FC37C2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46</w:t>
            </w:r>
          </w:p>
        </w:tc>
        <w:tc>
          <w:tcPr>
            <w:tcW w:w="1076" w:type="dxa"/>
            <w:tcBorders>
              <w:top w:val="nil"/>
              <w:left w:val="nil"/>
              <w:bottom w:val="single" w:sz="4" w:space="0" w:color="auto"/>
              <w:right w:val="single" w:sz="4" w:space="0" w:color="auto"/>
            </w:tcBorders>
            <w:vAlign w:val="center"/>
          </w:tcPr>
          <w:p w14:paraId="397F389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w:t>
            </w:r>
          </w:p>
        </w:tc>
        <w:tc>
          <w:tcPr>
            <w:tcW w:w="1210" w:type="dxa"/>
            <w:tcBorders>
              <w:top w:val="nil"/>
              <w:left w:val="nil"/>
              <w:bottom w:val="single" w:sz="4" w:space="0" w:color="auto"/>
              <w:right w:val="single" w:sz="4" w:space="0" w:color="auto"/>
            </w:tcBorders>
            <w:vAlign w:val="center"/>
          </w:tcPr>
          <w:p w14:paraId="60AAD0E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82</w:t>
            </w:r>
          </w:p>
        </w:tc>
        <w:tc>
          <w:tcPr>
            <w:tcW w:w="1076" w:type="dxa"/>
            <w:tcBorders>
              <w:top w:val="nil"/>
              <w:left w:val="nil"/>
              <w:bottom w:val="single" w:sz="4" w:space="0" w:color="auto"/>
              <w:right w:val="single" w:sz="4" w:space="0" w:color="auto"/>
            </w:tcBorders>
            <w:vAlign w:val="center"/>
          </w:tcPr>
          <w:p w14:paraId="141CCB7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2FB5774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30</w:t>
            </w:r>
          </w:p>
        </w:tc>
        <w:tc>
          <w:tcPr>
            <w:tcW w:w="1076" w:type="dxa"/>
            <w:tcBorders>
              <w:top w:val="nil"/>
              <w:left w:val="nil"/>
              <w:bottom w:val="single" w:sz="4" w:space="0" w:color="auto"/>
              <w:right w:val="single" w:sz="4" w:space="0" w:color="auto"/>
            </w:tcBorders>
            <w:vAlign w:val="center"/>
          </w:tcPr>
          <w:p w14:paraId="5FACE43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w:t>
            </w:r>
          </w:p>
        </w:tc>
        <w:tc>
          <w:tcPr>
            <w:tcW w:w="1008" w:type="dxa"/>
            <w:tcBorders>
              <w:top w:val="nil"/>
              <w:left w:val="nil"/>
              <w:bottom w:val="single" w:sz="4" w:space="0" w:color="auto"/>
              <w:right w:val="single" w:sz="4" w:space="0" w:color="auto"/>
            </w:tcBorders>
            <w:vAlign w:val="center"/>
          </w:tcPr>
          <w:p w14:paraId="06BBBF2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22</w:t>
            </w:r>
          </w:p>
        </w:tc>
        <w:tc>
          <w:tcPr>
            <w:tcW w:w="1076" w:type="dxa"/>
            <w:tcBorders>
              <w:top w:val="nil"/>
              <w:left w:val="nil"/>
              <w:bottom w:val="single" w:sz="4" w:space="0" w:color="auto"/>
              <w:right w:val="single" w:sz="4" w:space="0" w:color="auto"/>
            </w:tcBorders>
            <w:vAlign w:val="center"/>
          </w:tcPr>
          <w:p w14:paraId="6BA1760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6126A9ED"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50802DED"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12.04</w:t>
            </w:r>
          </w:p>
        </w:tc>
        <w:tc>
          <w:tcPr>
            <w:tcW w:w="876" w:type="dxa"/>
            <w:tcBorders>
              <w:top w:val="nil"/>
              <w:left w:val="nil"/>
              <w:bottom w:val="single" w:sz="4" w:space="0" w:color="auto"/>
              <w:right w:val="single" w:sz="4" w:space="0" w:color="auto"/>
            </w:tcBorders>
            <w:shd w:val="clear" w:color="auto" w:fill="auto"/>
            <w:noWrap/>
            <w:vAlign w:val="center"/>
          </w:tcPr>
          <w:p w14:paraId="606ECB1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99</w:t>
            </w:r>
          </w:p>
        </w:tc>
        <w:tc>
          <w:tcPr>
            <w:tcW w:w="1076" w:type="dxa"/>
            <w:tcBorders>
              <w:top w:val="nil"/>
              <w:left w:val="nil"/>
              <w:bottom w:val="single" w:sz="4" w:space="0" w:color="auto"/>
              <w:right w:val="single" w:sz="4" w:space="0" w:color="auto"/>
            </w:tcBorders>
            <w:vAlign w:val="center"/>
          </w:tcPr>
          <w:p w14:paraId="15722413"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w:t>
            </w:r>
          </w:p>
        </w:tc>
        <w:tc>
          <w:tcPr>
            <w:tcW w:w="1143" w:type="dxa"/>
            <w:tcBorders>
              <w:top w:val="nil"/>
              <w:left w:val="nil"/>
              <w:bottom w:val="single" w:sz="4" w:space="0" w:color="auto"/>
              <w:right w:val="single" w:sz="4" w:space="0" w:color="auto"/>
            </w:tcBorders>
            <w:vAlign w:val="center"/>
          </w:tcPr>
          <w:p w14:paraId="56DEA3E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48</w:t>
            </w:r>
          </w:p>
        </w:tc>
        <w:tc>
          <w:tcPr>
            <w:tcW w:w="1076" w:type="dxa"/>
            <w:tcBorders>
              <w:top w:val="nil"/>
              <w:left w:val="nil"/>
              <w:bottom w:val="single" w:sz="4" w:space="0" w:color="auto"/>
              <w:right w:val="single" w:sz="4" w:space="0" w:color="auto"/>
            </w:tcBorders>
            <w:vAlign w:val="center"/>
          </w:tcPr>
          <w:p w14:paraId="364294D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335486E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78</w:t>
            </w:r>
          </w:p>
        </w:tc>
        <w:tc>
          <w:tcPr>
            <w:tcW w:w="1076" w:type="dxa"/>
            <w:tcBorders>
              <w:top w:val="nil"/>
              <w:left w:val="nil"/>
              <w:bottom w:val="single" w:sz="4" w:space="0" w:color="auto"/>
              <w:right w:val="single" w:sz="4" w:space="0" w:color="auto"/>
            </w:tcBorders>
            <w:vAlign w:val="center"/>
          </w:tcPr>
          <w:p w14:paraId="4CC7DF0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2AC3CF3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23</w:t>
            </w:r>
          </w:p>
        </w:tc>
        <w:tc>
          <w:tcPr>
            <w:tcW w:w="1076" w:type="dxa"/>
            <w:tcBorders>
              <w:top w:val="nil"/>
              <w:left w:val="nil"/>
              <w:bottom w:val="single" w:sz="4" w:space="0" w:color="auto"/>
              <w:right w:val="single" w:sz="4" w:space="0" w:color="auto"/>
            </w:tcBorders>
            <w:vAlign w:val="center"/>
          </w:tcPr>
          <w:p w14:paraId="34F1F36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w:t>
            </w:r>
          </w:p>
        </w:tc>
        <w:tc>
          <w:tcPr>
            <w:tcW w:w="1008" w:type="dxa"/>
            <w:tcBorders>
              <w:top w:val="nil"/>
              <w:left w:val="nil"/>
              <w:bottom w:val="single" w:sz="4" w:space="0" w:color="auto"/>
              <w:right w:val="single" w:sz="4" w:space="0" w:color="auto"/>
            </w:tcBorders>
            <w:vAlign w:val="center"/>
          </w:tcPr>
          <w:p w14:paraId="4113C8F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18</w:t>
            </w:r>
          </w:p>
        </w:tc>
        <w:tc>
          <w:tcPr>
            <w:tcW w:w="1076" w:type="dxa"/>
            <w:tcBorders>
              <w:top w:val="nil"/>
              <w:left w:val="nil"/>
              <w:bottom w:val="single" w:sz="4" w:space="0" w:color="auto"/>
              <w:right w:val="single" w:sz="4" w:space="0" w:color="auto"/>
            </w:tcBorders>
            <w:vAlign w:val="center"/>
          </w:tcPr>
          <w:p w14:paraId="2F1203C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6A44ECB5"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2351C663"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13.04</w:t>
            </w:r>
          </w:p>
        </w:tc>
        <w:tc>
          <w:tcPr>
            <w:tcW w:w="876" w:type="dxa"/>
            <w:tcBorders>
              <w:top w:val="nil"/>
              <w:left w:val="nil"/>
              <w:bottom w:val="single" w:sz="4" w:space="0" w:color="auto"/>
              <w:right w:val="single" w:sz="4" w:space="0" w:color="auto"/>
            </w:tcBorders>
            <w:shd w:val="clear" w:color="auto" w:fill="auto"/>
            <w:noWrap/>
            <w:vAlign w:val="center"/>
          </w:tcPr>
          <w:p w14:paraId="13347CE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110</w:t>
            </w:r>
          </w:p>
        </w:tc>
        <w:tc>
          <w:tcPr>
            <w:tcW w:w="1076" w:type="dxa"/>
            <w:tcBorders>
              <w:top w:val="nil"/>
              <w:left w:val="nil"/>
              <w:bottom w:val="single" w:sz="4" w:space="0" w:color="auto"/>
              <w:right w:val="single" w:sz="4" w:space="0" w:color="auto"/>
            </w:tcBorders>
            <w:vAlign w:val="center"/>
          </w:tcPr>
          <w:p w14:paraId="5FA8D24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w:t>
            </w:r>
          </w:p>
        </w:tc>
        <w:tc>
          <w:tcPr>
            <w:tcW w:w="1143" w:type="dxa"/>
            <w:tcBorders>
              <w:top w:val="nil"/>
              <w:left w:val="nil"/>
              <w:bottom w:val="single" w:sz="4" w:space="0" w:color="auto"/>
              <w:right w:val="single" w:sz="4" w:space="0" w:color="auto"/>
            </w:tcBorders>
            <w:vAlign w:val="center"/>
          </w:tcPr>
          <w:p w14:paraId="6A97F39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37</w:t>
            </w:r>
          </w:p>
        </w:tc>
        <w:tc>
          <w:tcPr>
            <w:tcW w:w="1076" w:type="dxa"/>
            <w:tcBorders>
              <w:top w:val="nil"/>
              <w:left w:val="nil"/>
              <w:bottom w:val="single" w:sz="4" w:space="0" w:color="auto"/>
              <w:right w:val="single" w:sz="4" w:space="0" w:color="auto"/>
            </w:tcBorders>
            <w:vAlign w:val="center"/>
          </w:tcPr>
          <w:p w14:paraId="6269B79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w:t>
            </w:r>
          </w:p>
        </w:tc>
        <w:tc>
          <w:tcPr>
            <w:tcW w:w="1210" w:type="dxa"/>
            <w:tcBorders>
              <w:top w:val="nil"/>
              <w:left w:val="nil"/>
              <w:bottom w:val="single" w:sz="4" w:space="0" w:color="auto"/>
              <w:right w:val="single" w:sz="4" w:space="0" w:color="auto"/>
            </w:tcBorders>
            <w:vAlign w:val="center"/>
          </w:tcPr>
          <w:p w14:paraId="0CB5B2E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57</w:t>
            </w:r>
          </w:p>
        </w:tc>
        <w:tc>
          <w:tcPr>
            <w:tcW w:w="1076" w:type="dxa"/>
            <w:tcBorders>
              <w:top w:val="nil"/>
              <w:left w:val="nil"/>
              <w:bottom w:val="single" w:sz="4" w:space="0" w:color="auto"/>
              <w:right w:val="single" w:sz="4" w:space="0" w:color="auto"/>
            </w:tcBorders>
            <w:vAlign w:val="center"/>
          </w:tcPr>
          <w:p w14:paraId="319C98C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5F9E4D8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35</w:t>
            </w:r>
          </w:p>
        </w:tc>
        <w:tc>
          <w:tcPr>
            <w:tcW w:w="1076" w:type="dxa"/>
            <w:tcBorders>
              <w:top w:val="nil"/>
              <w:left w:val="nil"/>
              <w:bottom w:val="single" w:sz="4" w:space="0" w:color="auto"/>
              <w:right w:val="single" w:sz="4" w:space="0" w:color="auto"/>
            </w:tcBorders>
            <w:vAlign w:val="center"/>
          </w:tcPr>
          <w:p w14:paraId="5712281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w:t>
            </w:r>
          </w:p>
        </w:tc>
        <w:tc>
          <w:tcPr>
            <w:tcW w:w="1008" w:type="dxa"/>
            <w:tcBorders>
              <w:top w:val="nil"/>
              <w:left w:val="nil"/>
              <w:bottom w:val="single" w:sz="4" w:space="0" w:color="auto"/>
              <w:right w:val="single" w:sz="4" w:space="0" w:color="auto"/>
            </w:tcBorders>
            <w:vAlign w:val="center"/>
          </w:tcPr>
          <w:p w14:paraId="6E97C1B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26</w:t>
            </w:r>
          </w:p>
        </w:tc>
        <w:tc>
          <w:tcPr>
            <w:tcW w:w="1076" w:type="dxa"/>
            <w:tcBorders>
              <w:top w:val="nil"/>
              <w:left w:val="nil"/>
              <w:bottom w:val="single" w:sz="4" w:space="0" w:color="auto"/>
              <w:right w:val="single" w:sz="4" w:space="0" w:color="auto"/>
            </w:tcBorders>
            <w:vAlign w:val="center"/>
          </w:tcPr>
          <w:p w14:paraId="4EF00D8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635F4922"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7139B9B6"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14.04</w:t>
            </w:r>
          </w:p>
        </w:tc>
        <w:tc>
          <w:tcPr>
            <w:tcW w:w="876" w:type="dxa"/>
            <w:tcBorders>
              <w:top w:val="nil"/>
              <w:left w:val="nil"/>
              <w:bottom w:val="single" w:sz="4" w:space="0" w:color="auto"/>
              <w:right w:val="single" w:sz="4" w:space="0" w:color="auto"/>
            </w:tcBorders>
            <w:shd w:val="clear" w:color="auto" w:fill="auto"/>
            <w:noWrap/>
            <w:vAlign w:val="center"/>
          </w:tcPr>
          <w:p w14:paraId="4E9672C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155</w:t>
            </w:r>
          </w:p>
        </w:tc>
        <w:tc>
          <w:tcPr>
            <w:tcW w:w="1076" w:type="dxa"/>
            <w:tcBorders>
              <w:top w:val="nil"/>
              <w:left w:val="nil"/>
              <w:bottom w:val="single" w:sz="4" w:space="0" w:color="auto"/>
              <w:right w:val="single" w:sz="4" w:space="0" w:color="auto"/>
            </w:tcBorders>
            <w:vAlign w:val="center"/>
          </w:tcPr>
          <w:p w14:paraId="7CBE194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143" w:type="dxa"/>
            <w:tcBorders>
              <w:top w:val="nil"/>
              <w:left w:val="nil"/>
              <w:bottom w:val="single" w:sz="4" w:space="0" w:color="auto"/>
              <w:right w:val="single" w:sz="4" w:space="0" w:color="auto"/>
            </w:tcBorders>
            <w:vAlign w:val="center"/>
          </w:tcPr>
          <w:p w14:paraId="23DCA29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62</w:t>
            </w:r>
          </w:p>
        </w:tc>
        <w:tc>
          <w:tcPr>
            <w:tcW w:w="1076" w:type="dxa"/>
            <w:tcBorders>
              <w:top w:val="nil"/>
              <w:left w:val="nil"/>
              <w:bottom w:val="single" w:sz="4" w:space="0" w:color="auto"/>
              <w:right w:val="single" w:sz="4" w:space="0" w:color="auto"/>
            </w:tcBorders>
            <w:vAlign w:val="center"/>
          </w:tcPr>
          <w:p w14:paraId="625666F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210" w:type="dxa"/>
            <w:tcBorders>
              <w:top w:val="nil"/>
              <w:left w:val="nil"/>
              <w:bottom w:val="single" w:sz="4" w:space="0" w:color="auto"/>
              <w:right w:val="single" w:sz="4" w:space="0" w:color="auto"/>
            </w:tcBorders>
            <w:vAlign w:val="center"/>
          </w:tcPr>
          <w:p w14:paraId="27B962C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97</w:t>
            </w:r>
          </w:p>
        </w:tc>
        <w:tc>
          <w:tcPr>
            <w:tcW w:w="1076" w:type="dxa"/>
            <w:tcBorders>
              <w:top w:val="nil"/>
              <w:left w:val="nil"/>
              <w:bottom w:val="single" w:sz="4" w:space="0" w:color="auto"/>
              <w:right w:val="single" w:sz="4" w:space="0" w:color="auto"/>
            </w:tcBorders>
            <w:vAlign w:val="center"/>
          </w:tcPr>
          <w:p w14:paraId="0E0F63F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7F7A648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29</w:t>
            </w:r>
          </w:p>
        </w:tc>
        <w:tc>
          <w:tcPr>
            <w:tcW w:w="1076" w:type="dxa"/>
            <w:tcBorders>
              <w:top w:val="nil"/>
              <w:left w:val="nil"/>
              <w:bottom w:val="single" w:sz="4" w:space="0" w:color="auto"/>
              <w:right w:val="single" w:sz="4" w:space="0" w:color="auto"/>
            </w:tcBorders>
            <w:vAlign w:val="center"/>
          </w:tcPr>
          <w:p w14:paraId="1570580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w:t>
            </w:r>
          </w:p>
        </w:tc>
        <w:tc>
          <w:tcPr>
            <w:tcW w:w="1008" w:type="dxa"/>
            <w:tcBorders>
              <w:top w:val="nil"/>
              <w:left w:val="nil"/>
              <w:bottom w:val="single" w:sz="4" w:space="0" w:color="auto"/>
              <w:right w:val="single" w:sz="4" w:space="0" w:color="auto"/>
            </w:tcBorders>
            <w:vAlign w:val="center"/>
          </w:tcPr>
          <w:p w14:paraId="11EEDB0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30</w:t>
            </w:r>
          </w:p>
        </w:tc>
        <w:tc>
          <w:tcPr>
            <w:tcW w:w="1076" w:type="dxa"/>
            <w:tcBorders>
              <w:top w:val="nil"/>
              <w:left w:val="nil"/>
              <w:bottom w:val="single" w:sz="4" w:space="0" w:color="auto"/>
              <w:right w:val="single" w:sz="4" w:space="0" w:color="auto"/>
            </w:tcBorders>
            <w:vAlign w:val="center"/>
          </w:tcPr>
          <w:p w14:paraId="1355F33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655676CD"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59858F3E"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15.04</w:t>
            </w:r>
          </w:p>
        </w:tc>
        <w:tc>
          <w:tcPr>
            <w:tcW w:w="876" w:type="dxa"/>
            <w:tcBorders>
              <w:top w:val="nil"/>
              <w:left w:val="nil"/>
              <w:bottom w:val="single" w:sz="4" w:space="0" w:color="auto"/>
              <w:right w:val="single" w:sz="4" w:space="0" w:color="auto"/>
            </w:tcBorders>
            <w:shd w:val="clear" w:color="auto" w:fill="auto"/>
            <w:noWrap/>
            <w:vAlign w:val="center"/>
          </w:tcPr>
          <w:p w14:paraId="73D51AF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154</w:t>
            </w:r>
          </w:p>
        </w:tc>
        <w:tc>
          <w:tcPr>
            <w:tcW w:w="1076" w:type="dxa"/>
            <w:tcBorders>
              <w:top w:val="nil"/>
              <w:left w:val="nil"/>
              <w:bottom w:val="single" w:sz="4" w:space="0" w:color="auto"/>
              <w:right w:val="single" w:sz="4" w:space="0" w:color="auto"/>
            </w:tcBorders>
            <w:vAlign w:val="center"/>
          </w:tcPr>
          <w:p w14:paraId="5178164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16</w:t>
            </w:r>
          </w:p>
        </w:tc>
        <w:tc>
          <w:tcPr>
            <w:tcW w:w="1143" w:type="dxa"/>
            <w:tcBorders>
              <w:top w:val="nil"/>
              <w:left w:val="nil"/>
              <w:bottom w:val="single" w:sz="4" w:space="0" w:color="auto"/>
              <w:right w:val="single" w:sz="4" w:space="0" w:color="auto"/>
            </w:tcBorders>
            <w:vAlign w:val="center"/>
          </w:tcPr>
          <w:p w14:paraId="06FA68C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71</w:t>
            </w:r>
          </w:p>
        </w:tc>
        <w:tc>
          <w:tcPr>
            <w:tcW w:w="1076" w:type="dxa"/>
            <w:tcBorders>
              <w:top w:val="nil"/>
              <w:left w:val="nil"/>
              <w:bottom w:val="single" w:sz="4" w:space="0" w:color="auto"/>
              <w:right w:val="single" w:sz="4" w:space="0" w:color="auto"/>
            </w:tcBorders>
            <w:vAlign w:val="center"/>
          </w:tcPr>
          <w:p w14:paraId="4F9321E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210" w:type="dxa"/>
            <w:tcBorders>
              <w:top w:val="nil"/>
              <w:left w:val="nil"/>
              <w:bottom w:val="single" w:sz="4" w:space="0" w:color="auto"/>
              <w:right w:val="single" w:sz="4" w:space="0" w:color="auto"/>
            </w:tcBorders>
            <w:vAlign w:val="center"/>
          </w:tcPr>
          <w:p w14:paraId="5A88021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133</w:t>
            </w:r>
          </w:p>
        </w:tc>
        <w:tc>
          <w:tcPr>
            <w:tcW w:w="1076" w:type="dxa"/>
            <w:tcBorders>
              <w:top w:val="nil"/>
              <w:left w:val="nil"/>
              <w:bottom w:val="single" w:sz="4" w:space="0" w:color="auto"/>
              <w:right w:val="single" w:sz="4" w:space="0" w:color="auto"/>
            </w:tcBorders>
            <w:vAlign w:val="center"/>
          </w:tcPr>
          <w:p w14:paraId="2EC60E0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7F14967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27</w:t>
            </w:r>
          </w:p>
        </w:tc>
        <w:tc>
          <w:tcPr>
            <w:tcW w:w="1076" w:type="dxa"/>
            <w:tcBorders>
              <w:top w:val="nil"/>
              <w:left w:val="nil"/>
              <w:bottom w:val="single" w:sz="4" w:space="0" w:color="auto"/>
              <w:right w:val="single" w:sz="4" w:space="0" w:color="auto"/>
            </w:tcBorders>
            <w:vAlign w:val="center"/>
          </w:tcPr>
          <w:p w14:paraId="53DDBD2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12</w:t>
            </w:r>
          </w:p>
        </w:tc>
        <w:tc>
          <w:tcPr>
            <w:tcW w:w="1008" w:type="dxa"/>
            <w:tcBorders>
              <w:top w:val="nil"/>
              <w:left w:val="nil"/>
              <w:bottom w:val="single" w:sz="4" w:space="0" w:color="auto"/>
              <w:right w:val="single" w:sz="4" w:space="0" w:color="auto"/>
            </w:tcBorders>
            <w:vAlign w:val="center"/>
          </w:tcPr>
          <w:p w14:paraId="7CAE84A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4E24657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0141267A"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4118831E"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16.04</w:t>
            </w:r>
          </w:p>
        </w:tc>
        <w:tc>
          <w:tcPr>
            <w:tcW w:w="876" w:type="dxa"/>
            <w:tcBorders>
              <w:top w:val="nil"/>
              <w:left w:val="nil"/>
              <w:bottom w:val="single" w:sz="4" w:space="0" w:color="auto"/>
              <w:right w:val="single" w:sz="4" w:space="0" w:color="auto"/>
            </w:tcBorders>
            <w:shd w:val="clear" w:color="auto" w:fill="auto"/>
            <w:noWrap/>
            <w:vAlign w:val="center"/>
          </w:tcPr>
          <w:p w14:paraId="646AFE4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156</w:t>
            </w:r>
          </w:p>
        </w:tc>
        <w:tc>
          <w:tcPr>
            <w:tcW w:w="1076" w:type="dxa"/>
            <w:tcBorders>
              <w:top w:val="nil"/>
              <w:left w:val="nil"/>
              <w:bottom w:val="single" w:sz="4" w:space="0" w:color="auto"/>
              <w:right w:val="single" w:sz="4" w:space="0" w:color="auto"/>
            </w:tcBorders>
            <w:vAlign w:val="center"/>
          </w:tcPr>
          <w:p w14:paraId="77A99E3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11</w:t>
            </w:r>
          </w:p>
        </w:tc>
        <w:tc>
          <w:tcPr>
            <w:tcW w:w="1143" w:type="dxa"/>
            <w:tcBorders>
              <w:top w:val="nil"/>
              <w:left w:val="nil"/>
              <w:bottom w:val="single" w:sz="4" w:space="0" w:color="auto"/>
              <w:right w:val="single" w:sz="4" w:space="0" w:color="auto"/>
            </w:tcBorders>
            <w:vAlign w:val="center"/>
          </w:tcPr>
          <w:p w14:paraId="4128900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51</w:t>
            </w:r>
          </w:p>
        </w:tc>
        <w:tc>
          <w:tcPr>
            <w:tcW w:w="1076" w:type="dxa"/>
            <w:tcBorders>
              <w:top w:val="nil"/>
              <w:left w:val="nil"/>
              <w:bottom w:val="single" w:sz="4" w:space="0" w:color="auto"/>
              <w:right w:val="single" w:sz="4" w:space="0" w:color="auto"/>
            </w:tcBorders>
            <w:vAlign w:val="center"/>
          </w:tcPr>
          <w:p w14:paraId="4C2B59B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361D287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120</w:t>
            </w:r>
          </w:p>
        </w:tc>
        <w:tc>
          <w:tcPr>
            <w:tcW w:w="1076" w:type="dxa"/>
            <w:tcBorders>
              <w:top w:val="nil"/>
              <w:left w:val="nil"/>
              <w:bottom w:val="single" w:sz="4" w:space="0" w:color="auto"/>
              <w:right w:val="single" w:sz="4" w:space="0" w:color="auto"/>
            </w:tcBorders>
            <w:vAlign w:val="center"/>
          </w:tcPr>
          <w:p w14:paraId="17A5D0B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4F44EFD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32</w:t>
            </w:r>
          </w:p>
        </w:tc>
        <w:tc>
          <w:tcPr>
            <w:tcW w:w="1076" w:type="dxa"/>
            <w:tcBorders>
              <w:top w:val="nil"/>
              <w:left w:val="nil"/>
              <w:bottom w:val="single" w:sz="4" w:space="0" w:color="auto"/>
              <w:right w:val="single" w:sz="4" w:space="0" w:color="auto"/>
            </w:tcBorders>
            <w:vAlign w:val="center"/>
          </w:tcPr>
          <w:p w14:paraId="22B30D5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8</w:t>
            </w:r>
          </w:p>
        </w:tc>
        <w:tc>
          <w:tcPr>
            <w:tcW w:w="1008" w:type="dxa"/>
            <w:tcBorders>
              <w:top w:val="nil"/>
              <w:left w:val="nil"/>
              <w:bottom w:val="single" w:sz="4" w:space="0" w:color="auto"/>
              <w:right w:val="single" w:sz="4" w:space="0" w:color="auto"/>
            </w:tcBorders>
            <w:vAlign w:val="center"/>
          </w:tcPr>
          <w:p w14:paraId="4A1469F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33</w:t>
            </w:r>
          </w:p>
        </w:tc>
        <w:tc>
          <w:tcPr>
            <w:tcW w:w="1076" w:type="dxa"/>
            <w:tcBorders>
              <w:top w:val="nil"/>
              <w:left w:val="nil"/>
              <w:bottom w:val="single" w:sz="4" w:space="0" w:color="auto"/>
              <w:right w:val="single" w:sz="4" w:space="0" w:color="auto"/>
            </w:tcBorders>
            <w:vAlign w:val="center"/>
          </w:tcPr>
          <w:p w14:paraId="0C32505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52278669"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3B6DB604"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lastRenderedPageBreak/>
              <w:t>17.04</w:t>
            </w:r>
          </w:p>
        </w:tc>
        <w:tc>
          <w:tcPr>
            <w:tcW w:w="876" w:type="dxa"/>
            <w:tcBorders>
              <w:top w:val="nil"/>
              <w:left w:val="nil"/>
              <w:bottom w:val="single" w:sz="4" w:space="0" w:color="auto"/>
              <w:right w:val="single" w:sz="4" w:space="0" w:color="auto"/>
            </w:tcBorders>
            <w:shd w:val="clear" w:color="auto" w:fill="auto"/>
            <w:noWrap/>
            <w:vAlign w:val="center"/>
          </w:tcPr>
          <w:p w14:paraId="7AEC8AE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252</w:t>
            </w:r>
          </w:p>
        </w:tc>
        <w:tc>
          <w:tcPr>
            <w:tcW w:w="1076" w:type="dxa"/>
            <w:tcBorders>
              <w:top w:val="nil"/>
              <w:left w:val="nil"/>
              <w:bottom w:val="single" w:sz="4" w:space="0" w:color="auto"/>
              <w:right w:val="single" w:sz="4" w:space="0" w:color="auto"/>
            </w:tcBorders>
            <w:vAlign w:val="center"/>
          </w:tcPr>
          <w:p w14:paraId="5F9A726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23</w:t>
            </w:r>
          </w:p>
        </w:tc>
        <w:tc>
          <w:tcPr>
            <w:tcW w:w="1143" w:type="dxa"/>
            <w:tcBorders>
              <w:top w:val="nil"/>
              <w:left w:val="nil"/>
              <w:bottom w:val="single" w:sz="4" w:space="0" w:color="auto"/>
              <w:right w:val="single" w:sz="4" w:space="0" w:color="auto"/>
            </w:tcBorders>
            <w:vAlign w:val="center"/>
          </w:tcPr>
          <w:p w14:paraId="4322A36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30</w:t>
            </w:r>
          </w:p>
        </w:tc>
        <w:tc>
          <w:tcPr>
            <w:tcW w:w="1076" w:type="dxa"/>
            <w:tcBorders>
              <w:top w:val="nil"/>
              <w:left w:val="nil"/>
              <w:bottom w:val="single" w:sz="4" w:space="0" w:color="auto"/>
              <w:right w:val="single" w:sz="4" w:space="0" w:color="auto"/>
            </w:tcBorders>
            <w:vAlign w:val="center"/>
          </w:tcPr>
          <w:p w14:paraId="22E411D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w:t>
            </w:r>
          </w:p>
        </w:tc>
        <w:tc>
          <w:tcPr>
            <w:tcW w:w="1210" w:type="dxa"/>
            <w:tcBorders>
              <w:top w:val="nil"/>
              <w:left w:val="nil"/>
              <w:bottom w:val="single" w:sz="4" w:space="0" w:color="auto"/>
              <w:right w:val="single" w:sz="4" w:space="0" w:color="auto"/>
            </w:tcBorders>
            <w:vAlign w:val="center"/>
          </w:tcPr>
          <w:p w14:paraId="228D5A5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108</w:t>
            </w:r>
          </w:p>
        </w:tc>
        <w:tc>
          <w:tcPr>
            <w:tcW w:w="1076" w:type="dxa"/>
            <w:tcBorders>
              <w:top w:val="nil"/>
              <w:left w:val="nil"/>
              <w:bottom w:val="single" w:sz="4" w:space="0" w:color="auto"/>
              <w:right w:val="single" w:sz="4" w:space="0" w:color="auto"/>
            </w:tcBorders>
            <w:vAlign w:val="center"/>
          </w:tcPr>
          <w:p w14:paraId="23D0AC4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w:t>
            </w:r>
          </w:p>
        </w:tc>
        <w:tc>
          <w:tcPr>
            <w:tcW w:w="1143" w:type="dxa"/>
            <w:tcBorders>
              <w:top w:val="nil"/>
              <w:left w:val="nil"/>
              <w:bottom w:val="single" w:sz="4" w:space="0" w:color="auto"/>
              <w:right w:val="single" w:sz="4" w:space="0" w:color="auto"/>
            </w:tcBorders>
            <w:vAlign w:val="center"/>
          </w:tcPr>
          <w:p w14:paraId="176D06DE"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26</w:t>
            </w:r>
          </w:p>
        </w:tc>
        <w:tc>
          <w:tcPr>
            <w:tcW w:w="1076" w:type="dxa"/>
            <w:tcBorders>
              <w:top w:val="nil"/>
              <w:left w:val="nil"/>
              <w:bottom w:val="single" w:sz="4" w:space="0" w:color="auto"/>
              <w:right w:val="single" w:sz="4" w:space="0" w:color="auto"/>
            </w:tcBorders>
            <w:vAlign w:val="center"/>
          </w:tcPr>
          <w:p w14:paraId="4CAD308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w:t>
            </w:r>
          </w:p>
        </w:tc>
        <w:tc>
          <w:tcPr>
            <w:tcW w:w="1008" w:type="dxa"/>
            <w:tcBorders>
              <w:top w:val="nil"/>
              <w:left w:val="nil"/>
              <w:bottom w:val="single" w:sz="4" w:space="0" w:color="auto"/>
              <w:right w:val="single" w:sz="4" w:space="0" w:color="auto"/>
            </w:tcBorders>
            <w:vAlign w:val="center"/>
          </w:tcPr>
          <w:p w14:paraId="2B2BF95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18</w:t>
            </w:r>
          </w:p>
        </w:tc>
        <w:tc>
          <w:tcPr>
            <w:tcW w:w="1076" w:type="dxa"/>
            <w:tcBorders>
              <w:top w:val="nil"/>
              <w:left w:val="nil"/>
              <w:bottom w:val="single" w:sz="4" w:space="0" w:color="auto"/>
              <w:right w:val="single" w:sz="4" w:space="0" w:color="auto"/>
            </w:tcBorders>
            <w:vAlign w:val="center"/>
          </w:tcPr>
          <w:p w14:paraId="51089AC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3AA821D1"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515C3F1D"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18.04</w:t>
            </w:r>
          </w:p>
        </w:tc>
        <w:tc>
          <w:tcPr>
            <w:tcW w:w="876" w:type="dxa"/>
            <w:tcBorders>
              <w:top w:val="nil"/>
              <w:left w:val="nil"/>
              <w:bottom w:val="single" w:sz="4" w:space="0" w:color="auto"/>
              <w:right w:val="single" w:sz="4" w:space="0" w:color="auto"/>
            </w:tcBorders>
            <w:shd w:val="clear" w:color="auto" w:fill="auto"/>
            <w:noWrap/>
            <w:vAlign w:val="center"/>
          </w:tcPr>
          <w:p w14:paraId="5AEE14A0"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166</w:t>
            </w:r>
          </w:p>
        </w:tc>
        <w:tc>
          <w:tcPr>
            <w:tcW w:w="1076" w:type="dxa"/>
            <w:tcBorders>
              <w:top w:val="nil"/>
              <w:left w:val="nil"/>
              <w:bottom w:val="single" w:sz="4" w:space="0" w:color="auto"/>
              <w:right w:val="single" w:sz="4" w:space="0" w:color="auto"/>
            </w:tcBorders>
            <w:vAlign w:val="center"/>
          </w:tcPr>
          <w:p w14:paraId="7A9A16D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14</w:t>
            </w:r>
          </w:p>
        </w:tc>
        <w:tc>
          <w:tcPr>
            <w:tcW w:w="1143" w:type="dxa"/>
            <w:tcBorders>
              <w:top w:val="nil"/>
              <w:left w:val="nil"/>
              <w:bottom w:val="single" w:sz="4" w:space="0" w:color="auto"/>
              <w:right w:val="single" w:sz="4" w:space="0" w:color="auto"/>
            </w:tcBorders>
            <w:vAlign w:val="center"/>
          </w:tcPr>
          <w:p w14:paraId="046B1259"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52</w:t>
            </w:r>
          </w:p>
        </w:tc>
        <w:tc>
          <w:tcPr>
            <w:tcW w:w="1076" w:type="dxa"/>
            <w:tcBorders>
              <w:top w:val="nil"/>
              <w:left w:val="nil"/>
              <w:bottom w:val="single" w:sz="4" w:space="0" w:color="auto"/>
              <w:right w:val="single" w:sz="4" w:space="0" w:color="auto"/>
            </w:tcBorders>
            <w:vAlign w:val="center"/>
          </w:tcPr>
          <w:p w14:paraId="1AAB848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w:t>
            </w:r>
          </w:p>
        </w:tc>
        <w:tc>
          <w:tcPr>
            <w:tcW w:w="1210" w:type="dxa"/>
            <w:tcBorders>
              <w:top w:val="nil"/>
              <w:left w:val="nil"/>
              <w:bottom w:val="single" w:sz="4" w:space="0" w:color="auto"/>
              <w:right w:val="single" w:sz="4" w:space="0" w:color="auto"/>
            </w:tcBorders>
            <w:vAlign w:val="center"/>
          </w:tcPr>
          <w:p w14:paraId="4107D84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91</w:t>
            </w:r>
          </w:p>
        </w:tc>
        <w:tc>
          <w:tcPr>
            <w:tcW w:w="1076" w:type="dxa"/>
            <w:tcBorders>
              <w:top w:val="nil"/>
              <w:left w:val="nil"/>
              <w:bottom w:val="single" w:sz="4" w:space="0" w:color="auto"/>
              <w:right w:val="single" w:sz="4" w:space="0" w:color="auto"/>
            </w:tcBorders>
            <w:vAlign w:val="center"/>
          </w:tcPr>
          <w:p w14:paraId="65000BB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4DCDED47"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7014A46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12</w:t>
            </w:r>
          </w:p>
        </w:tc>
        <w:tc>
          <w:tcPr>
            <w:tcW w:w="1008" w:type="dxa"/>
            <w:tcBorders>
              <w:top w:val="nil"/>
              <w:left w:val="nil"/>
              <w:bottom w:val="single" w:sz="4" w:space="0" w:color="auto"/>
              <w:right w:val="single" w:sz="4" w:space="0" w:color="auto"/>
            </w:tcBorders>
            <w:vAlign w:val="center"/>
          </w:tcPr>
          <w:p w14:paraId="62F47EB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31</w:t>
            </w:r>
          </w:p>
        </w:tc>
        <w:tc>
          <w:tcPr>
            <w:tcW w:w="1076" w:type="dxa"/>
            <w:tcBorders>
              <w:top w:val="nil"/>
              <w:left w:val="nil"/>
              <w:bottom w:val="single" w:sz="4" w:space="0" w:color="auto"/>
              <w:right w:val="single" w:sz="4" w:space="0" w:color="auto"/>
            </w:tcBorders>
            <w:vAlign w:val="center"/>
          </w:tcPr>
          <w:p w14:paraId="58AE881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511E235A"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5F2616A1"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19.04</w:t>
            </w:r>
          </w:p>
        </w:tc>
        <w:tc>
          <w:tcPr>
            <w:tcW w:w="876" w:type="dxa"/>
            <w:tcBorders>
              <w:top w:val="nil"/>
              <w:left w:val="nil"/>
              <w:bottom w:val="single" w:sz="4" w:space="0" w:color="auto"/>
              <w:right w:val="single" w:sz="4" w:space="0" w:color="auto"/>
            </w:tcBorders>
            <w:shd w:val="clear" w:color="auto" w:fill="auto"/>
            <w:noWrap/>
            <w:vAlign w:val="center"/>
          </w:tcPr>
          <w:p w14:paraId="533F182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110</w:t>
            </w:r>
          </w:p>
        </w:tc>
        <w:tc>
          <w:tcPr>
            <w:tcW w:w="1076" w:type="dxa"/>
            <w:tcBorders>
              <w:top w:val="nil"/>
              <w:left w:val="nil"/>
              <w:bottom w:val="single" w:sz="4" w:space="0" w:color="auto"/>
              <w:right w:val="single" w:sz="4" w:space="0" w:color="auto"/>
            </w:tcBorders>
            <w:vAlign w:val="center"/>
          </w:tcPr>
          <w:p w14:paraId="368F293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10</w:t>
            </w:r>
          </w:p>
        </w:tc>
        <w:tc>
          <w:tcPr>
            <w:tcW w:w="1143" w:type="dxa"/>
            <w:tcBorders>
              <w:top w:val="nil"/>
              <w:left w:val="nil"/>
              <w:bottom w:val="single" w:sz="4" w:space="0" w:color="auto"/>
              <w:right w:val="single" w:sz="4" w:space="0" w:color="auto"/>
            </w:tcBorders>
            <w:vAlign w:val="center"/>
          </w:tcPr>
          <w:p w14:paraId="2D2D565C"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26</w:t>
            </w:r>
          </w:p>
        </w:tc>
        <w:tc>
          <w:tcPr>
            <w:tcW w:w="1076" w:type="dxa"/>
            <w:tcBorders>
              <w:top w:val="nil"/>
              <w:left w:val="nil"/>
              <w:bottom w:val="single" w:sz="4" w:space="0" w:color="auto"/>
              <w:right w:val="single" w:sz="4" w:space="0" w:color="auto"/>
            </w:tcBorders>
            <w:vAlign w:val="center"/>
          </w:tcPr>
          <w:p w14:paraId="3F56DB6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022C631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131</w:t>
            </w:r>
          </w:p>
        </w:tc>
        <w:tc>
          <w:tcPr>
            <w:tcW w:w="1076" w:type="dxa"/>
            <w:tcBorders>
              <w:top w:val="nil"/>
              <w:left w:val="nil"/>
              <w:bottom w:val="single" w:sz="4" w:space="0" w:color="auto"/>
              <w:right w:val="single" w:sz="4" w:space="0" w:color="auto"/>
            </w:tcBorders>
            <w:vAlign w:val="center"/>
          </w:tcPr>
          <w:p w14:paraId="7BE29E0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7</w:t>
            </w:r>
          </w:p>
        </w:tc>
        <w:tc>
          <w:tcPr>
            <w:tcW w:w="1143" w:type="dxa"/>
            <w:tcBorders>
              <w:top w:val="nil"/>
              <w:left w:val="nil"/>
              <w:bottom w:val="single" w:sz="4" w:space="0" w:color="auto"/>
              <w:right w:val="single" w:sz="4" w:space="0" w:color="auto"/>
            </w:tcBorders>
            <w:vAlign w:val="center"/>
          </w:tcPr>
          <w:p w14:paraId="3FD48A18"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21</w:t>
            </w:r>
          </w:p>
        </w:tc>
        <w:tc>
          <w:tcPr>
            <w:tcW w:w="1076" w:type="dxa"/>
            <w:tcBorders>
              <w:top w:val="nil"/>
              <w:left w:val="nil"/>
              <w:bottom w:val="single" w:sz="4" w:space="0" w:color="auto"/>
              <w:right w:val="single" w:sz="4" w:space="0" w:color="auto"/>
            </w:tcBorders>
            <w:vAlign w:val="center"/>
          </w:tcPr>
          <w:p w14:paraId="57C2A3B1"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008" w:type="dxa"/>
            <w:tcBorders>
              <w:top w:val="nil"/>
              <w:left w:val="nil"/>
              <w:bottom w:val="single" w:sz="4" w:space="0" w:color="auto"/>
              <w:right w:val="single" w:sz="4" w:space="0" w:color="auto"/>
            </w:tcBorders>
            <w:vAlign w:val="center"/>
          </w:tcPr>
          <w:p w14:paraId="610EA97F"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076" w:type="dxa"/>
            <w:tcBorders>
              <w:top w:val="nil"/>
              <w:left w:val="nil"/>
              <w:bottom w:val="single" w:sz="4" w:space="0" w:color="auto"/>
              <w:right w:val="single" w:sz="4" w:space="0" w:color="auto"/>
            </w:tcBorders>
            <w:vAlign w:val="center"/>
          </w:tcPr>
          <w:p w14:paraId="0A89521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3792E645" w14:textId="77777777" w:rsidTr="00161272">
        <w:trPr>
          <w:trHeight w:val="250"/>
        </w:trPr>
        <w:tc>
          <w:tcPr>
            <w:tcW w:w="715" w:type="dxa"/>
            <w:tcBorders>
              <w:top w:val="nil"/>
              <w:left w:val="single" w:sz="4" w:space="0" w:color="auto"/>
              <w:bottom w:val="single" w:sz="4" w:space="0" w:color="auto"/>
              <w:right w:val="single" w:sz="4" w:space="0" w:color="auto"/>
            </w:tcBorders>
            <w:shd w:val="clear" w:color="auto" w:fill="auto"/>
            <w:vAlign w:val="center"/>
          </w:tcPr>
          <w:p w14:paraId="0C3F10FC" w14:textId="77777777" w:rsidR="00161272" w:rsidRPr="00161272" w:rsidRDefault="00161272" w:rsidP="00161272">
            <w:pPr>
              <w:spacing w:after="0" w:line="240" w:lineRule="auto"/>
              <w:rPr>
                <w:rFonts w:ascii="Sylfaen" w:eastAsia="Times New Roman" w:hAnsi="Sylfaen" w:cs="Arial"/>
                <w:color w:val="000000"/>
                <w:sz w:val="18"/>
                <w:lang w:val="ka-GE"/>
              </w:rPr>
            </w:pPr>
            <w:r w:rsidRPr="00161272">
              <w:rPr>
                <w:rFonts w:ascii="Sylfaen" w:eastAsia="Times New Roman" w:hAnsi="Sylfaen" w:cs="Arial"/>
                <w:color w:val="000000"/>
                <w:sz w:val="18"/>
                <w:lang w:val="ka-GE"/>
              </w:rPr>
              <w:t>20.04</w:t>
            </w:r>
          </w:p>
        </w:tc>
        <w:tc>
          <w:tcPr>
            <w:tcW w:w="876" w:type="dxa"/>
            <w:tcBorders>
              <w:top w:val="nil"/>
              <w:left w:val="nil"/>
              <w:bottom w:val="single" w:sz="4" w:space="0" w:color="auto"/>
              <w:right w:val="single" w:sz="4" w:space="0" w:color="auto"/>
            </w:tcBorders>
            <w:shd w:val="clear" w:color="auto" w:fill="auto"/>
            <w:noWrap/>
            <w:vAlign w:val="center"/>
          </w:tcPr>
          <w:p w14:paraId="6A7B4C7D"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244</w:t>
            </w:r>
          </w:p>
        </w:tc>
        <w:tc>
          <w:tcPr>
            <w:tcW w:w="1076" w:type="dxa"/>
            <w:tcBorders>
              <w:top w:val="nil"/>
              <w:left w:val="nil"/>
              <w:bottom w:val="single" w:sz="4" w:space="0" w:color="auto"/>
              <w:right w:val="single" w:sz="4" w:space="0" w:color="auto"/>
            </w:tcBorders>
            <w:vAlign w:val="center"/>
          </w:tcPr>
          <w:p w14:paraId="1732596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13</w:t>
            </w:r>
          </w:p>
        </w:tc>
        <w:tc>
          <w:tcPr>
            <w:tcW w:w="1143" w:type="dxa"/>
            <w:tcBorders>
              <w:top w:val="nil"/>
              <w:left w:val="nil"/>
              <w:bottom w:val="single" w:sz="4" w:space="0" w:color="auto"/>
              <w:right w:val="single" w:sz="4" w:space="0" w:color="auto"/>
            </w:tcBorders>
            <w:vAlign w:val="center"/>
          </w:tcPr>
          <w:p w14:paraId="019CF09B"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108</w:t>
            </w:r>
          </w:p>
        </w:tc>
        <w:tc>
          <w:tcPr>
            <w:tcW w:w="1076" w:type="dxa"/>
            <w:tcBorders>
              <w:top w:val="nil"/>
              <w:left w:val="nil"/>
              <w:bottom w:val="single" w:sz="4" w:space="0" w:color="auto"/>
              <w:right w:val="single" w:sz="4" w:space="0" w:color="auto"/>
            </w:tcBorders>
            <w:vAlign w:val="center"/>
          </w:tcPr>
          <w:p w14:paraId="7CC72D8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210" w:type="dxa"/>
            <w:tcBorders>
              <w:top w:val="nil"/>
              <w:left w:val="nil"/>
              <w:bottom w:val="single" w:sz="4" w:space="0" w:color="auto"/>
              <w:right w:val="single" w:sz="4" w:space="0" w:color="auto"/>
            </w:tcBorders>
            <w:vAlign w:val="center"/>
          </w:tcPr>
          <w:p w14:paraId="002A1E8A"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147</w:t>
            </w:r>
          </w:p>
        </w:tc>
        <w:tc>
          <w:tcPr>
            <w:tcW w:w="1076" w:type="dxa"/>
            <w:tcBorders>
              <w:top w:val="nil"/>
              <w:left w:val="nil"/>
              <w:bottom w:val="single" w:sz="4" w:space="0" w:color="auto"/>
              <w:right w:val="single" w:sz="4" w:space="0" w:color="auto"/>
            </w:tcBorders>
            <w:vAlign w:val="center"/>
          </w:tcPr>
          <w:p w14:paraId="6AE23D4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c>
          <w:tcPr>
            <w:tcW w:w="1143" w:type="dxa"/>
            <w:tcBorders>
              <w:top w:val="nil"/>
              <w:left w:val="nil"/>
              <w:bottom w:val="single" w:sz="4" w:space="0" w:color="auto"/>
              <w:right w:val="single" w:sz="4" w:space="0" w:color="auto"/>
            </w:tcBorders>
            <w:vAlign w:val="center"/>
          </w:tcPr>
          <w:p w14:paraId="04554F32"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22</w:t>
            </w:r>
          </w:p>
        </w:tc>
        <w:tc>
          <w:tcPr>
            <w:tcW w:w="1076" w:type="dxa"/>
            <w:tcBorders>
              <w:top w:val="nil"/>
              <w:left w:val="nil"/>
              <w:bottom w:val="single" w:sz="4" w:space="0" w:color="auto"/>
              <w:right w:val="single" w:sz="4" w:space="0" w:color="auto"/>
            </w:tcBorders>
            <w:vAlign w:val="center"/>
          </w:tcPr>
          <w:p w14:paraId="57CBEBD5"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6</w:t>
            </w:r>
          </w:p>
        </w:tc>
        <w:tc>
          <w:tcPr>
            <w:tcW w:w="1008" w:type="dxa"/>
            <w:tcBorders>
              <w:top w:val="nil"/>
              <w:left w:val="nil"/>
              <w:bottom w:val="single" w:sz="4" w:space="0" w:color="auto"/>
              <w:right w:val="single" w:sz="4" w:space="0" w:color="auto"/>
            </w:tcBorders>
            <w:vAlign w:val="center"/>
          </w:tcPr>
          <w:p w14:paraId="45232CD6"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19</w:t>
            </w:r>
          </w:p>
        </w:tc>
        <w:tc>
          <w:tcPr>
            <w:tcW w:w="1076" w:type="dxa"/>
            <w:tcBorders>
              <w:top w:val="nil"/>
              <w:left w:val="nil"/>
              <w:bottom w:val="single" w:sz="4" w:space="0" w:color="auto"/>
              <w:right w:val="single" w:sz="4" w:space="0" w:color="auto"/>
            </w:tcBorders>
            <w:vAlign w:val="center"/>
          </w:tcPr>
          <w:p w14:paraId="717BDB24" w14:textId="77777777" w:rsidR="00161272" w:rsidRPr="00161272" w:rsidRDefault="00161272" w:rsidP="00161272">
            <w:pPr>
              <w:spacing w:after="0" w:line="240" w:lineRule="auto"/>
              <w:jc w:val="center"/>
              <w:rPr>
                <w:rFonts w:ascii="Sylfaen" w:eastAsia="Times New Roman" w:hAnsi="Sylfaen" w:cs="Arial"/>
                <w:color w:val="000000"/>
                <w:sz w:val="18"/>
                <w:lang w:val="ka-GE"/>
              </w:rPr>
            </w:pPr>
            <w:r w:rsidRPr="00161272">
              <w:rPr>
                <w:rFonts w:ascii="Sylfaen" w:eastAsia="Times New Roman" w:hAnsi="Sylfaen" w:cs="Arial"/>
                <w:color w:val="000000"/>
                <w:sz w:val="18"/>
                <w:lang w:val="ka-GE"/>
              </w:rPr>
              <w:t>0</w:t>
            </w:r>
          </w:p>
        </w:tc>
      </w:tr>
      <w:tr w:rsidR="00161272" w:rsidRPr="00161272" w14:paraId="4A7AE9B1" w14:textId="77777777" w:rsidTr="00161272">
        <w:trPr>
          <w:trHeight w:val="25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998B804"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Sylfaen"/>
                <w:b/>
                <w:color w:val="000000"/>
                <w:sz w:val="18"/>
                <w:lang w:val="ka-GE"/>
              </w:rPr>
              <w:t>სულ</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2D827DB"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4086</w:t>
            </w:r>
          </w:p>
        </w:tc>
        <w:tc>
          <w:tcPr>
            <w:tcW w:w="1076" w:type="dxa"/>
            <w:tcBorders>
              <w:top w:val="single" w:sz="4" w:space="0" w:color="auto"/>
              <w:left w:val="nil"/>
              <w:bottom w:val="single" w:sz="4" w:space="0" w:color="auto"/>
              <w:right w:val="single" w:sz="4" w:space="0" w:color="auto"/>
            </w:tcBorders>
            <w:vAlign w:val="center"/>
          </w:tcPr>
          <w:p w14:paraId="097DAB18"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220</w:t>
            </w:r>
          </w:p>
        </w:tc>
        <w:tc>
          <w:tcPr>
            <w:tcW w:w="1143" w:type="dxa"/>
            <w:tcBorders>
              <w:top w:val="single" w:sz="4" w:space="0" w:color="auto"/>
              <w:left w:val="nil"/>
              <w:bottom w:val="single" w:sz="4" w:space="0" w:color="auto"/>
              <w:right w:val="single" w:sz="4" w:space="0" w:color="auto"/>
            </w:tcBorders>
            <w:vAlign w:val="center"/>
          </w:tcPr>
          <w:p w14:paraId="3519637A"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1049</w:t>
            </w:r>
          </w:p>
        </w:tc>
        <w:tc>
          <w:tcPr>
            <w:tcW w:w="1076" w:type="dxa"/>
            <w:tcBorders>
              <w:top w:val="single" w:sz="4" w:space="0" w:color="auto"/>
              <w:left w:val="nil"/>
              <w:bottom w:val="single" w:sz="4" w:space="0" w:color="auto"/>
              <w:right w:val="single" w:sz="4" w:space="0" w:color="auto"/>
            </w:tcBorders>
            <w:vAlign w:val="center"/>
          </w:tcPr>
          <w:p w14:paraId="2A0A1C28"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38</w:t>
            </w:r>
          </w:p>
        </w:tc>
        <w:tc>
          <w:tcPr>
            <w:tcW w:w="1210" w:type="dxa"/>
            <w:tcBorders>
              <w:top w:val="single" w:sz="4" w:space="0" w:color="auto"/>
              <w:left w:val="nil"/>
              <w:bottom w:val="single" w:sz="4" w:space="0" w:color="auto"/>
              <w:right w:val="single" w:sz="4" w:space="0" w:color="auto"/>
            </w:tcBorders>
            <w:vAlign w:val="center"/>
          </w:tcPr>
          <w:p w14:paraId="60E70664"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1823</w:t>
            </w:r>
          </w:p>
        </w:tc>
        <w:tc>
          <w:tcPr>
            <w:tcW w:w="1076" w:type="dxa"/>
            <w:tcBorders>
              <w:top w:val="single" w:sz="4" w:space="0" w:color="auto"/>
              <w:left w:val="nil"/>
              <w:bottom w:val="single" w:sz="4" w:space="0" w:color="auto"/>
              <w:right w:val="single" w:sz="4" w:space="0" w:color="auto"/>
            </w:tcBorders>
            <w:vAlign w:val="center"/>
          </w:tcPr>
          <w:p w14:paraId="19ED1EB2"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31</w:t>
            </w:r>
          </w:p>
        </w:tc>
        <w:tc>
          <w:tcPr>
            <w:tcW w:w="1143" w:type="dxa"/>
            <w:tcBorders>
              <w:top w:val="single" w:sz="4" w:space="0" w:color="auto"/>
              <w:left w:val="nil"/>
              <w:bottom w:val="single" w:sz="4" w:space="0" w:color="auto"/>
              <w:right w:val="single" w:sz="4" w:space="0" w:color="auto"/>
            </w:tcBorders>
            <w:vAlign w:val="center"/>
          </w:tcPr>
          <w:p w14:paraId="38BF4983"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819</w:t>
            </w:r>
          </w:p>
        </w:tc>
        <w:tc>
          <w:tcPr>
            <w:tcW w:w="1076" w:type="dxa"/>
            <w:tcBorders>
              <w:top w:val="single" w:sz="4" w:space="0" w:color="auto"/>
              <w:left w:val="nil"/>
              <w:bottom w:val="single" w:sz="4" w:space="0" w:color="auto"/>
              <w:right w:val="single" w:sz="4" w:space="0" w:color="auto"/>
            </w:tcBorders>
            <w:vAlign w:val="center"/>
          </w:tcPr>
          <w:p w14:paraId="1D73FEEF"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202</w:t>
            </w:r>
          </w:p>
        </w:tc>
        <w:tc>
          <w:tcPr>
            <w:tcW w:w="1008" w:type="dxa"/>
            <w:tcBorders>
              <w:top w:val="nil"/>
              <w:left w:val="nil"/>
              <w:bottom w:val="single" w:sz="4" w:space="0" w:color="auto"/>
              <w:right w:val="single" w:sz="4" w:space="0" w:color="auto"/>
            </w:tcBorders>
            <w:vAlign w:val="center"/>
          </w:tcPr>
          <w:p w14:paraId="0607D039"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394</w:t>
            </w:r>
          </w:p>
        </w:tc>
        <w:tc>
          <w:tcPr>
            <w:tcW w:w="1076" w:type="dxa"/>
            <w:tcBorders>
              <w:top w:val="nil"/>
              <w:left w:val="nil"/>
              <w:bottom w:val="single" w:sz="4" w:space="0" w:color="auto"/>
              <w:right w:val="single" w:sz="4" w:space="0" w:color="auto"/>
            </w:tcBorders>
            <w:vAlign w:val="center"/>
          </w:tcPr>
          <w:p w14:paraId="74CBD36D" w14:textId="77777777" w:rsidR="00161272" w:rsidRPr="00161272" w:rsidRDefault="00161272" w:rsidP="00161272">
            <w:pPr>
              <w:spacing w:after="0" w:line="240" w:lineRule="auto"/>
              <w:jc w:val="center"/>
              <w:rPr>
                <w:rFonts w:ascii="Sylfaen" w:eastAsia="Times New Roman" w:hAnsi="Sylfaen" w:cs="Arial"/>
                <w:b/>
                <w:color w:val="000000"/>
                <w:sz w:val="18"/>
                <w:lang w:val="ka-GE"/>
              </w:rPr>
            </w:pPr>
            <w:r w:rsidRPr="00161272">
              <w:rPr>
                <w:rFonts w:ascii="Sylfaen" w:eastAsia="Times New Roman" w:hAnsi="Sylfaen" w:cs="Arial"/>
                <w:b/>
                <w:color w:val="000000"/>
                <w:sz w:val="18"/>
                <w:lang w:val="ka-GE"/>
              </w:rPr>
              <w:t>0</w:t>
            </w:r>
          </w:p>
        </w:tc>
      </w:tr>
    </w:tbl>
    <w:p w14:paraId="2A2BD586" w14:textId="3B95E47D" w:rsidR="00247CB5" w:rsidRDefault="00247CB5" w:rsidP="00B97CB9">
      <w:pPr>
        <w:jc w:val="both"/>
        <w:rPr>
          <w:rFonts w:ascii="Sylfaen" w:hAnsi="Sylfaen"/>
          <w:b/>
          <w:bCs/>
          <w:sz w:val="24"/>
          <w:u w:val="single"/>
          <w:lang w:val="ka-GE"/>
        </w:rPr>
      </w:pPr>
    </w:p>
    <w:p w14:paraId="6899C973" w14:textId="3F3DF4C0" w:rsidR="00E53FEB" w:rsidRDefault="00161272" w:rsidP="00B97CB9">
      <w:pPr>
        <w:jc w:val="both"/>
        <w:rPr>
          <w:rFonts w:ascii="Sylfaen" w:hAnsi="Sylfaen"/>
          <w:b/>
          <w:bCs/>
          <w:sz w:val="24"/>
          <w:u w:val="single"/>
          <w:lang w:val="ka-GE"/>
        </w:rPr>
      </w:pPr>
      <w:r>
        <w:rPr>
          <w:noProof/>
        </w:rPr>
        <w:drawing>
          <wp:inline distT="0" distB="0" distL="0" distR="0" wp14:anchorId="46E334E7" wp14:editId="4EEFECDD">
            <wp:extent cx="6563995" cy="3640477"/>
            <wp:effectExtent l="0" t="0" r="8255"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F34470" w14:textId="13D9DD7C" w:rsidR="00960117" w:rsidRDefault="00960117" w:rsidP="00B97CB9">
      <w:pPr>
        <w:jc w:val="both"/>
        <w:rPr>
          <w:rFonts w:ascii="Sylfaen" w:hAnsi="Sylfaen"/>
          <w:b/>
          <w:bCs/>
          <w:sz w:val="24"/>
          <w:u w:val="single"/>
          <w:lang w:val="ka-GE"/>
        </w:rPr>
      </w:pPr>
    </w:p>
    <w:p w14:paraId="22954BD0" w14:textId="3DC8C596" w:rsidR="00960117" w:rsidRDefault="00161272" w:rsidP="00B97CB9">
      <w:pPr>
        <w:jc w:val="both"/>
        <w:rPr>
          <w:rFonts w:ascii="Sylfaen" w:hAnsi="Sylfaen"/>
          <w:b/>
          <w:bCs/>
          <w:sz w:val="24"/>
          <w:u w:val="single"/>
          <w:lang w:val="ka-GE"/>
        </w:rPr>
      </w:pPr>
      <w:r>
        <w:rPr>
          <w:noProof/>
        </w:rPr>
        <w:drawing>
          <wp:inline distT="0" distB="0" distL="0" distR="0" wp14:anchorId="5A50F3A4" wp14:editId="26CAE3F3">
            <wp:extent cx="6826250" cy="339725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D6A454" w14:textId="77777777" w:rsidR="00960117" w:rsidRDefault="00960117" w:rsidP="00B97CB9">
      <w:pPr>
        <w:jc w:val="both"/>
        <w:rPr>
          <w:rFonts w:ascii="Sylfaen" w:hAnsi="Sylfaen"/>
          <w:b/>
          <w:bCs/>
          <w:sz w:val="24"/>
          <w:u w:val="single"/>
          <w:lang w:val="ka-GE"/>
        </w:rPr>
      </w:pPr>
    </w:p>
    <w:p w14:paraId="60491013" w14:textId="24FBE552" w:rsidR="00070099" w:rsidRPr="005100F3" w:rsidRDefault="00070099" w:rsidP="00620F03">
      <w:pPr>
        <w:tabs>
          <w:tab w:val="left" w:pos="3150"/>
        </w:tabs>
        <w:jc w:val="both"/>
        <w:rPr>
          <w:bCs/>
          <w:sz w:val="24"/>
          <w:lang w:val="ka-GE"/>
        </w:rPr>
      </w:pPr>
    </w:p>
    <w:p w14:paraId="6DFA94A6" w14:textId="6374734C" w:rsidR="00070099" w:rsidRPr="00DA7131" w:rsidRDefault="00161272" w:rsidP="00D96E4A">
      <w:pPr>
        <w:jc w:val="both"/>
        <w:rPr>
          <w:rFonts w:ascii="Sylfaen" w:hAnsi="Sylfaen"/>
          <w:sz w:val="24"/>
          <w:lang w:val="ka-GE"/>
        </w:rPr>
      </w:pPr>
      <w:r>
        <w:rPr>
          <w:rFonts w:ascii="Sylfaen" w:hAnsi="Sylfaen"/>
          <w:sz w:val="24"/>
        </w:rPr>
        <w:t>21</w:t>
      </w:r>
      <w:r w:rsidR="00817BEF">
        <w:rPr>
          <w:rFonts w:ascii="Sylfaen" w:hAnsi="Sylfaen"/>
          <w:sz w:val="24"/>
        </w:rPr>
        <w:t xml:space="preserve"> </w:t>
      </w:r>
      <w:r w:rsidR="001649B9">
        <w:rPr>
          <w:rFonts w:ascii="Sylfaen" w:hAnsi="Sylfaen"/>
          <w:sz w:val="24"/>
          <w:lang w:val="ka-GE"/>
        </w:rPr>
        <w:t>პრილის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შემთხვევები დაფიქსირებულია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 xml:space="preserve">ქვეყანაში:  </w:t>
      </w:r>
    </w:p>
    <w:p w14:paraId="412585C9" w14:textId="46A81823" w:rsidR="00233A0F" w:rsidRPr="00233A0F" w:rsidRDefault="00161272" w:rsidP="00070099">
      <w:pPr>
        <w:jc w:val="both"/>
        <w:rPr>
          <w:rFonts w:ascii="Sylfaen" w:hAnsi="Sylfaen"/>
          <w:sz w:val="24"/>
          <w:lang w:val="ka-GE"/>
        </w:rPr>
      </w:pPr>
      <w:r w:rsidRPr="00161272">
        <w:rPr>
          <w:rFonts w:ascii="Sylfaen" w:hAnsi="Sylfaen"/>
          <w:b/>
          <w:bCs/>
          <w:sz w:val="24"/>
          <w:u w:val="single"/>
        </w:rPr>
        <w:t>2,482,215</w:t>
      </w:r>
      <w:r>
        <w:rPr>
          <w:rFonts w:ascii="Sylfaen" w:hAnsi="Sylfaen"/>
          <w:b/>
          <w:bCs/>
          <w:sz w:val="24"/>
          <w:u w:val="single"/>
        </w:rPr>
        <w:t xml:space="preserve"> </w:t>
      </w:r>
      <w:proofErr w:type="spellStart"/>
      <w:r w:rsidR="001E3E2B">
        <w:rPr>
          <w:rFonts w:ascii="Sylfaen" w:hAnsi="Sylfaen"/>
          <w:b/>
          <w:sz w:val="24"/>
          <w:u w:val="single"/>
        </w:rPr>
        <w:t>აქედან</w:t>
      </w:r>
      <w:proofErr w:type="spellEnd"/>
      <w:r w:rsidR="00070099" w:rsidRPr="00DA7131">
        <w:rPr>
          <w:rFonts w:ascii="Sylfaen" w:hAnsi="Sylfaen"/>
          <w:sz w:val="24"/>
          <w:lang w:val="ka-GE"/>
        </w:rPr>
        <w:t xml:space="preserve"> გამოჯანმრთელდა </w:t>
      </w:r>
      <w:r w:rsidRPr="00161272">
        <w:rPr>
          <w:rFonts w:ascii="Sylfaen" w:hAnsi="Sylfaen"/>
          <w:b/>
          <w:bCs/>
          <w:sz w:val="24"/>
          <w:u w:val="single"/>
        </w:rPr>
        <w:t>652,170</w:t>
      </w:r>
      <w:r>
        <w:rPr>
          <w:rFonts w:ascii="Sylfaen" w:hAnsi="Sylfaen"/>
          <w:b/>
          <w:bCs/>
          <w:sz w:val="24"/>
          <w:u w:val="single"/>
        </w:rPr>
        <w:t xml:space="preserve"> </w:t>
      </w:r>
      <w:proofErr w:type="spellStart"/>
      <w:r w:rsidR="004C3FB7">
        <w:rPr>
          <w:rFonts w:ascii="Sylfaen" w:hAnsi="Sylfaen"/>
          <w:b/>
          <w:sz w:val="24"/>
          <w:u w:val="single"/>
        </w:rPr>
        <w:t>და</w:t>
      </w:r>
      <w:proofErr w:type="spellEnd"/>
      <w:r w:rsidR="00070099" w:rsidRPr="00DA7131">
        <w:rPr>
          <w:rFonts w:ascii="Sylfaen" w:hAnsi="Sylfaen"/>
          <w:sz w:val="24"/>
          <w:lang w:val="ka-GE"/>
        </w:rPr>
        <w:t xml:space="preserve"> დაფიქსირდა სიკვდილის </w:t>
      </w:r>
      <w:r w:rsidRPr="00161272">
        <w:rPr>
          <w:rFonts w:ascii="Sylfaen" w:hAnsi="Sylfaen"/>
          <w:b/>
          <w:bCs/>
          <w:sz w:val="24"/>
          <w:u w:val="single"/>
        </w:rPr>
        <w:t>170,470</w:t>
      </w:r>
      <w:r>
        <w:rPr>
          <w:rFonts w:ascii="Sylfaen" w:hAnsi="Sylfaen"/>
          <w:b/>
          <w:bCs/>
          <w:sz w:val="24"/>
          <w:u w:val="single"/>
        </w:rPr>
        <w:t xml:space="preserve"> </w:t>
      </w:r>
      <w:proofErr w:type="spellStart"/>
      <w:r w:rsidR="00E118EB" w:rsidRPr="00DA7131">
        <w:rPr>
          <w:rFonts w:ascii="Sylfaen" w:hAnsi="Sylfaen"/>
          <w:b/>
          <w:sz w:val="24"/>
          <w:u w:val="single"/>
        </w:rPr>
        <w:t>შემთხვევა</w:t>
      </w:r>
      <w:proofErr w:type="spellEnd"/>
      <w:r w:rsidR="00070099" w:rsidRPr="00DA7131">
        <w:rPr>
          <w:rFonts w:ascii="Sylfaen" w:hAnsi="Sylfaen"/>
          <w:sz w:val="24"/>
          <w:lang w:val="ka-GE"/>
        </w:rPr>
        <w:t>.</w:t>
      </w:r>
    </w:p>
    <w:tbl>
      <w:tblPr>
        <w:tblW w:w="10819" w:type="dxa"/>
        <w:tblLook w:val="04A0" w:firstRow="1" w:lastRow="0" w:firstColumn="1" w:lastColumn="0" w:noHBand="0" w:noVBand="1"/>
      </w:tblPr>
      <w:tblGrid>
        <w:gridCol w:w="3688"/>
        <w:gridCol w:w="2842"/>
        <w:gridCol w:w="2131"/>
        <w:gridCol w:w="2158"/>
      </w:tblGrid>
      <w:tr w:rsidR="00161272" w:rsidRPr="00161272" w14:paraId="395CDDAD" w14:textId="77777777" w:rsidTr="00161272">
        <w:trPr>
          <w:trHeight w:val="1350"/>
        </w:trPr>
        <w:tc>
          <w:tcPr>
            <w:tcW w:w="368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9D6B602"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ქვეყანა</w:t>
            </w:r>
          </w:p>
        </w:tc>
        <w:tc>
          <w:tcPr>
            <w:tcW w:w="284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2D1145C4"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სულ</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დადასტურებული</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შემთხვევები</w:t>
            </w:r>
          </w:p>
        </w:tc>
        <w:tc>
          <w:tcPr>
            <w:tcW w:w="2131"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0AAE3E48"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სულ</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სიკვდილის</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შემთხვევები</w:t>
            </w:r>
          </w:p>
        </w:tc>
        <w:tc>
          <w:tcPr>
            <w:tcW w:w="215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9980DF9"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ლეტალობის</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მაჩვენებელი</w:t>
            </w:r>
          </w:p>
        </w:tc>
      </w:tr>
      <w:tr w:rsidR="00161272" w:rsidRPr="00161272" w14:paraId="42F89862"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B115FB"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ამერიკა</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A519BF"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792913</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D98CE0"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42517</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FE5B13"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5.36</w:t>
            </w:r>
          </w:p>
        </w:tc>
      </w:tr>
      <w:tr w:rsidR="00161272" w:rsidRPr="00161272" w14:paraId="5C92959F"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AAF15"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ესპანეთი</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B9D69"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200210</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2846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20852</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D8920"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10.42</w:t>
            </w:r>
          </w:p>
        </w:tc>
      </w:tr>
      <w:tr w:rsidR="00161272" w:rsidRPr="00161272" w14:paraId="7440FE4D"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E82DE7B"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იტალია</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9E203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181228</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4626C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24114</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49BF69"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13.31</w:t>
            </w:r>
          </w:p>
        </w:tc>
      </w:tr>
      <w:tr w:rsidR="00161272" w:rsidRPr="00161272" w14:paraId="7192CEC0"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8C409"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საფრანგეთი</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5750B"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155383</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816DD"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20265</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1FD6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13.04</w:t>
            </w:r>
          </w:p>
        </w:tc>
      </w:tr>
      <w:tr w:rsidR="00161272" w:rsidRPr="00161272" w14:paraId="7A8380D5"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8128B65"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გერმანია</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A7A6E0B"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147065</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DC795B"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4862</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287E56"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3.31</w:t>
            </w:r>
          </w:p>
        </w:tc>
      </w:tr>
      <w:tr w:rsidR="00161272" w:rsidRPr="00161272" w14:paraId="4EA9E441"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2522F"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გაერთიანებული</w:t>
            </w:r>
            <w:r w:rsidRPr="00161272">
              <w:rPr>
                <w:rFonts w:ascii="Calibri" w:eastAsia="Times New Roman" w:hAnsi="Calibri" w:cs="Calibri"/>
                <w:color w:val="000000"/>
                <w:lang w:val="ka-GE"/>
              </w:rPr>
              <w:t xml:space="preserve"> </w:t>
            </w:r>
            <w:r w:rsidRPr="00161272">
              <w:rPr>
                <w:rFonts w:ascii="Sylfaen" w:eastAsia="Times New Roman" w:hAnsi="Sylfaen" w:cs="Sylfaen"/>
                <w:color w:val="000000"/>
                <w:lang w:val="ka-GE"/>
              </w:rPr>
              <w:t>სამეფო</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790A4"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124743</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4CCEE"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16509</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688C6"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13.23</w:t>
            </w:r>
          </w:p>
        </w:tc>
      </w:tr>
      <w:tr w:rsidR="00161272" w:rsidRPr="00161272" w14:paraId="31748F44"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A660A9"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თურქეთი</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D72570"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90980</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C3FEB3"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2140</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10ED7AC"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2.35</w:t>
            </w:r>
          </w:p>
        </w:tc>
      </w:tr>
      <w:tr w:rsidR="00161272" w:rsidRPr="00161272" w14:paraId="6BEBF3ED"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FCDE"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ირანი</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9BBD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83505</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7C12E"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5209</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AE3A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6.24</w:t>
            </w:r>
          </w:p>
        </w:tc>
      </w:tr>
      <w:tr w:rsidR="00161272" w:rsidRPr="00161272" w14:paraId="7C3369E5"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F9B3C5"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ჩინეთი</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7728353"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82758</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250389"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4632</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A056654"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5.60</w:t>
            </w:r>
          </w:p>
        </w:tc>
      </w:tr>
      <w:tr w:rsidR="00161272" w:rsidRPr="00161272" w14:paraId="74EBB9FE"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27E09"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რუსეთი</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A053F"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47121</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823E4"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405</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D226"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0.86</w:t>
            </w:r>
          </w:p>
        </w:tc>
      </w:tr>
      <w:tr w:rsidR="00161272" w:rsidRPr="00161272" w14:paraId="0FA1CA90"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24B3C56"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ბრაზილია</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B567AD8"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40743</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FB394DF"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2587</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7631823"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6.35</w:t>
            </w:r>
          </w:p>
        </w:tc>
      </w:tr>
      <w:tr w:rsidR="00161272" w:rsidRPr="00161272" w14:paraId="59E167F3" w14:textId="77777777" w:rsidTr="00161272">
        <w:trPr>
          <w:trHeight w:val="337"/>
        </w:trPr>
        <w:tc>
          <w:tcPr>
            <w:tcW w:w="3688" w:type="dxa"/>
            <w:tcBorders>
              <w:top w:val="single" w:sz="4" w:space="0" w:color="auto"/>
              <w:left w:val="single" w:sz="4" w:space="0" w:color="auto"/>
              <w:bottom w:val="single" w:sz="4" w:space="0" w:color="95B3D7"/>
              <w:right w:val="single" w:sz="4" w:space="0" w:color="auto"/>
            </w:tcBorders>
            <w:shd w:val="clear" w:color="auto" w:fill="auto"/>
            <w:noWrap/>
            <w:vAlign w:val="bottom"/>
            <w:hideMark/>
          </w:tcPr>
          <w:p w14:paraId="4CE4B39A"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ბელგია</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B0B1C"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39983</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2E28"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5828</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671C"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14.58</w:t>
            </w:r>
          </w:p>
        </w:tc>
      </w:tr>
      <w:tr w:rsidR="00161272" w:rsidRPr="00161272" w14:paraId="753CCE96"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75DB9C2"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კანადა</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AC113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36829</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1CEDE7"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1690</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DDF93FB"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4.59</w:t>
            </w:r>
          </w:p>
        </w:tc>
      </w:tr>
      <w:tr w:rsidR="00161272" w:rsidRPr="00161272" w14:paraId="458C11D5"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E387E"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ნიდერლანდები</w:t>
            </w:r>
          </w:p>
        </w:tc>
        <w:tc>
          <w:tcPr>
            <w:tcW w:w="2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A181B"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33405</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BB7F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3751</w:t>
            </w:r>
          </w:p>
        </w:tc>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CAD9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11.23</w:t>
            </w:r>
          </w:p>
        </w:tc>
      </w:tr>
      <w:tr w:rsidR="00161272" w:rsidRPr="00161272" w14:paraId="4B986E08" w14:textId="77777777" w:rsidTr="00161272">
        <w:trPr>
          <w:trHeight w:val="337"/>
        </w:trPr>
        <w:tc>
          <w:tcPr>
            <w:tcW w:w="368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994F704"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შვეიცარია</w:t>
            </w:r>
          </w:p>
        </w:tc>
        <w:tc>
          <w:tcPr>
            <w:tcW w:w="284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D517BD"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27944</w:t>
            </w:r>
          </w:p>
        </w:tc>
        <w:tc>
          <w:tcPr>
            <w:tcW w:w="2131"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3FC8BD8"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1429</w:t>
            </w:r>
          </w:p>
        </w:tc>
        <w:tc>
          <w:tcPr>
            <w:tcW w:w="215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8DC3AC"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5.11</w:t>
            </w:r>
          </w:p>
        </w:tc>
      </w:tr>
    </w:tbl>
    <w:p w14:paraId="19AE8F4A" w14:textId="77777777" w:rsidR="005E373D" w:rsidRDefault="005E373D" w:rsidP="00D659B9">
      <w:pPr>
        <w:spacing w:after="0"/>
        <w:jc w:val="both"/>
        <w:rPr>
          <w:rFonts w:ascii="Sylfaen" w:hAnsi="Sylfaen"/>
          <w:sz w:val="24"/>
          <w:lang w:val="ka-GE"/>
        </w:rPr>
      </w:pPr>
    </w:p>
    <w:p w14:paraId="16965AAB" w14:textId="77777777" w:rsidR="001B64F4" w:rsidRDefault="001B64F4" w:rsidP="00F60313">
      <w:pPr>
        <w:spacing w:after="0"/>
        <w:jc w:val="both"/>
        <w:rPr>
          <w:rFonts w:ascii="Sylfaen" w:hAnsi="Sylfaen"/>
          <w:sz w:val="24"/>
          <w:lang w:val="ka-GE"/>
        </w:rPr>
      </w:pPr>
    </w:p>
    <w:tbl>
      <w:tblPr>
        <w:tblW w:w="10899" w:type="dxa"/>
        <w:tblLook w:val="04A0" w:firstRow="1" w:lastRow="0" w:firstColumn="1" w:lastColumn="0" w:noHBand="0" w:noVBand="1"/>
      </w:tblPr>
      <w:tblGrid>
        <w:gridCol w:w="2578"/>
        <w:gridCol w:w="3370"/>
        <w:gridCol w:w="2432"/>
        <w:gridCol w:w="2519"/>
      </w:tblGrid>
      <w:tr w:rsidR="00161272" w:rsidRPr="00161272" w14:paraId="3A4273C6" w14:textId="77777777" w:rsidTr="00161272">
        <w:trPr>
          <w:trHeight w:val="1225"/>
        </w:trPr>
        <w:tc>
          <w:tcPr>
            <w:tcW w:w="2578"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34EF470D"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ქვეყანა</w:t>
            </w:r>
          </w:p>
        </w:tc>
        <w:tc>
          <w:tcPr>
            <w:tcW w:w="3370"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5A8580C8"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სულ</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დადასტურებული</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შემთხვევები</w:t>
            </w:r>
          </w:p>
        </w:tc>
        <w:tc>
          <w:tcPr>
            <w:tcW w:w="2432"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4EAA684D"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სულ</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სიკვდილის</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შემთხვევები</w:t>
            </w:r>
          </w:p>
        </w:tc>
        <w:tc>
          <w:tcPr>
            <w:tcW w:w="2519" w:type="dxa"/>
            <w:tcBorders>
              <w:top w:val="single" w:sz="4" w:space="0" w:color="auto"/>
              <w:left w:val="single" w:sz="4" w:space="0" w:color="auto"/>
              <w:bottom w:val="single" w:sz="4" w:space="0" w:color="auto"/>
              <w:right w:val="single" w:sz="4" w:space="0" w:color="auto"/>
            </w:tcBorders>
            <w:shd w:val="clear" w:color="4F81BD" w:fill="4F81BD"/>
            <w:vAlign w:val="bottom"/>
            <w:hideMark/>
          </w:tcPr>
          <w:p w14:paraId="7A701E2C" w14:textId="77777777" w:rsidR="00161272" w:rsidRPr="00161272" w:rsidRDefault="00161272" w:rsidP="00161272">
            <w:pPr>
              <w:spacing w:after="0" w:line="240" w:lineRule="auto"/>
              <w:rPr>
                <w:rFonts w:ascii="Calibri" w:eastAsia="Times New Roman" w:hAnsi="Calibri" w:cs="Calibri"/>
                <w:b/>
                <w:bCs/>
                <w:color w:val="FFFFFF"/>
                <w:lang w:val="ka-GE"/>
              </w:rPr>
            </w:pPr>
            <w:r w:rsidRPr="00161272">
              <w:rPr>
                <w:rFonts w:ascii="Sylfaen" w:eastAsia="Times New Roman" w:hAnsi="Sylfaen" w:cs="Sylfaen"/>
                <w:b/>
                <w:bCs/>
                <w:color w:val="FFFFFF"/>
                <w:lang w:val="ka-GE"/>
              </w:rPr>
              <w:t>ლეტალობის</w:t>
            </w:r>
            <w:r w:rsidRPr="00161272">
              <w:rPr>
                <w:rFonts w:ascii="Calibri" w:eastAsia="Times New Roman" w:hAnsi="Calibri" w:cs="Calibri"/>
                <w:b/>
                <w:bCs/>
                <w:color w:val="FFFFFF"/>
                <w:lang w:val="ka-GE"/>
              </w:rPr>
              <w:t xml:space="preserve"> </w:t>
            </w:r>
            <w:r w:rsidRPr="00161272">
              <w:rPr>
                <w:rFonts w:ascii="Sylfaen" w:eastAsia="Times New Roman" w:hAnsi="Sylfaen" w:cs="Sylfaen"/>
                <w:b/>
                <w:bCs/>
                <w:color w:val="FFFFFF"/>
                <w:lang w:val="ka-GE"/>
              </w:rPr>
              <w:t>მაჩვენებელი</w:t>
            </w:r>
          </w:p>
        </w:tc>
      </w:tr>
      <w:tr w:rsidR="00161272" w:rsidRPr="00161272" w14:paraId="46AFB372"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2603B16"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სომხეთი</w:t>
            </w:r>
          </w:p>
        </w:tc>
        <w:tc>
          <w:tcPr>
            <w:tcW w:w="33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0C791C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1339</w:t>
            </w:r>
          </w:p>
        </w:tc>
        <w:tc>
          <w:tcPr>
            <w:tcW w:w="24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2FA65A"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22</w:t>
            </w:r>
          </w:p>
        </w:tc>
        <w:tc>
          <w:tcPr>
            <w:tcW w:w="251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60DB399"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1.64</w:t>
            </w:r>
          </w:p>
        </w:tc>
      </w:tr>
      <w:tr w:rsidR="00161272" w:rsidRPr="00161272" w14:paraId="534F48AB"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0576"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აზერბაიჯანი</w:t>
            </w:r>
          </w:p>
        </w:tc>
        <w:tc>
          <w:tcPr>
            <w:tcW w:w="3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27309"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1436</w:t>
            </w:r>
          </w:p>
        </w:tc>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3DAB7"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19</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A6C08"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1.32</w:t>
            </w:r>
          </w:p>
        </w:tc>
      </w:tr>
      <w:tr w:rsidR="00161272" w:rsidRPr="00161272" w14:paraId="5F9A4EEC"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3A3B931"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უკრაინა</w:t>
            </w:r>
          </w:p>
        </w:tc>
        <w:tc>
          <w:tcPr>
            <w:tcW w:w="33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B0443F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5710</w:t>
            </w:r>
          </w:p>
        </w:tc>
        <w:tc>
          <w:tcPr>
            <w:tcW w:w="24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DAF8F21"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151</w:t>
            </w:r>
          </w:p>
        </w:tc>
        <w:tc>
          <w:tcPr>
            <w:tcW w:w="251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312B443"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2.64</w:t>
            </w:r>
          </w:p>
        </w:tc>
      </w:tr>
      <w:tr w:rsidR="00161272" w:rsidRPr="00161272" w14:paraId="5D6A152B"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292BE"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ბელორუსია</w:t>
            </w:r>
          </w:p>
        </w:tc>
        <w:tc>
          <w:tcPr>
            <w:tcW w:w="3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46926"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6264</w:t>
            </w:r>
          </w:p>
        </w:tc>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C6C0"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51</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F7577"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0.81</w:t>
            </w:r>
          </w:p>
        </w:tc>
      </w:tr>
      <w:tr w:rsidR="00161272" w:rsidRPr="00161272" w14:paraId="0367C95C"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9BB02A4"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მოლდოვა</w:t>
            </w:r>
          </w:p>
        </w:tc>
        <w:tc>
          <w:tcPr>
            <w:tcW w:w="33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6121B9"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2548</w:t>
            </w:r>
          </w:p>
        </w:tc>
        <w:tc>
          <w:tcPr>
            <w:tcW w:w="24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7578F5E"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70</w:t>
            </w:r>
          </w:p>
        </w:tc>
        <w:tc>
          <w:tcPr>
            <w:tcW w:w="251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240F31"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2.75</w:t>
            </w:r>
          </w:p>
        </w:tc>
      </w:tr>
      <w:tr w:rsidR="00161272" w:rsidRPr="00161272" w14:paraId="470CB85C"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479F5"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ყაზახეთი</w:t>
            </w:r>
          </w:p>
        </w:tc>
        <w:tc>
          <w:tcPr>
            <w:tcW w:w="3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773F0"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1949</w:t>
            </w:r>
          </w:p>
        </w:tc>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7800E"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19</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83F9A"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0.97</w:t>
            </w:r>
          </w:p>
        </w:tc>
      </w:tr>
      <w:tr w:rsidR="00161272" w:rsidRPr="00161272" w14:paraId="04BCA2A1"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09765A"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უზბეკეთი</w:t>
            </w:r>
          </w:p>
        </w:tc>
        <w:tc>
          <w:tcPr>
            <w:tcW w:w="33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C0E4372"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1627</w:t>
            </w:r>
          </w:p>
        </w:tc>
        <w:tc>
          <w:tcPr>
            <w:tcW w:w="24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A3E43B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w:t>
            </w:r>
          </w:p>
        </w:tc>
        <w:tc>
          <w:tcPr>
            <w:tcW w:w="251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B841AF"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0.31</w:t>
            </w:r>
          </w:p>
        </w:tc>
      </w:tr>
      <w:tr w:rsidR="00161272" w:rsidRPr="00161272" w14:paraId="1A25085B"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7BBFA"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ყირგიზეთი</w:t>
            </w:r>
          </w:p>
        </w:tc>
        <w:tc>
          <w:tcPr>
            <w:tcW w:w="3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638"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590</w:t>
            </w:r>
          </w:p>
        </w:tc>
        <w:tc>
          <w:tcPr>
            <w:tcW w:w="24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3D85C"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7</w:t>
            </w:r>
          </w:p>
        </w:tc>
        <w:tc>
          <w:tcPr>
            <w:tcW w:w="2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2F57"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1.19</w:t>
            </w:r>
          </w:p>
        </w:tc>
      </w:tr>
      <w:tr w:rsidR="00161272" w:rsidRPr="00161272" w14:paraId="41844B2F" w14:textId="77777777" w:rsidTr="00161272">
        <w:trPr>
          <w:trHeight w:val="306"/>
        </w:trPr>
        <w:tc>
          <w:tcPr>
            <w:tcW w:w="257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BE462E" w14:textId="77777777" w:rsidR="00161272" w:rsidRPr="00161272" w:rsidRDefault="00161272" w:rsidP="00161272">
            <w:pPr>
              <w:spacing w:after="0" w:line="240" w:lineRule="auto"/>
              <w:rPr>
                <w:rFonts w:ascii="Calibri" w:eastAsia="Times New Roman" w:hAnsi="Calibri" w:cs="Calibri"/>
                <w:color w:val="000000"/>
                <w:lang w:val="ka-GE"/>
              </w:rPr>
            </w:pPr>
            <w:r w:rsidRPr="00161272">
              <w:rPr>
                <w:rFonts w:ascii="Sylfaen" w:eastAsia="Times New Roman" w:hAnsi="Sylfaen" w:cs="Sylfaen"/>
                <w:color w:val="000000"/>
                <w:lang w:val="ka-GE"/>
              </w:rPr>
              <w:t>ავღანეთი</w:t>
            </w:r>
          </w:p>
        </w:tc>
        <w:tc>
          <w:tcPr>
            <w:tcW w:w="337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3971240"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1026</w:t>
            </w:r>
          </w:p>
        </w:tc>
        <w:tc>
          <w:tcPr>
            <w:tcW w:w="243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A3FC4A"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36</w:t>
            </w:r>
          </w:p>
        </w:tc>
        <w:tc>
          <w:tcPr>
            <w:tcW w:w="251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1270F5" w14:textId="77777777" w:rsidR="00161272" w:rsidRPr="00161272" w:rsidRDefault="00161272" w:rsidP="00161272">
            <w:pPr>
              <w:spacing w:after="0" w:line="240" w:lineRule="auto"/>
              <w:jc w:val="right"/>
              <w:rPr>
                <w:rFonts w:ascii="Calibri" w:eastAsia="Times New Roman" w:hAnsi="Calibri" w:cs="Calibri"/>
                <w:color w:val="000000"/>
                <w:lang w:val="ka-GE"/>
              </w:rPr>
            </w:pPr>
            <w:r w:rsidRPr="00161272">
              <w:rPr>
                <w:rFonts w:ascii="Calibri" w:eastAsia="Times New Roman" w:hAnsi="Calibri" w:cs="Calibri"/>
                <w:color w:val="000000"/>
                <w:lang w:val="ka-GE"/>
              </w:rPr>
              <w:t>3.51</w:t>
            </w:r>
          </w:p>
        </w:tc>
      </w:tr>
    </w:tbl>
    <w:p w14:paraId="666A4732" w14:textId="77777777" w:rsidR="00C56014" w:rsidRDefault="00C56014" w:rsidP="00F60313">
      <w:pPr>
        <w:spacing w:after="0"/>
        <w:jc w:val="both"/>
        <w:rPr>
          <w:rFonts w:ascii="Sylfaen" w:hAnsi="Sylfaen"/>
          <w:sz w:val="24"/>
          <w:lang w:val="ka-GE"/>
        </w:rPr>
      </w:pPr>
    </w:p>
    <w:p w14:paraId="1B832360" w14:textId="097B3D04" w:rsidR="00B51262" w:rsidRDefault="00651D36" w:rsidP="00F60313">
      <w:pPr>
        <w:spacing w:after="0"/>
        <w:jc w:val="both"/>
        <w:rPr>
          <w:rFonts w:ascii="Sylfaen" w:hAnsi="Sylfaen"/>
          <w:sz w:val="24"/>
          <w:lang w:val="ka-GE"/>
        </w:rPr>
      </w:pPr>
      <w:r>
        <w:rPr>
          <w:rFonts w:ascii="Sylfaen" w:hAnsi="Sylfaen"/>
          <w:sz w:val="24"/>
          <w:lang w:val="ka-GE"/>
        </w:rPr>
        <w:t>რეკომენდაციები:</w:t>
      </w:r>
    </w:p>
    <w:p w14:paraId="45EC3C53" w14:textId="3758DA8C" w:rsidR="009C4B48" w:rsidRDefault="009C4B48" w:rsidP="009C4B48">
      <w:pPr>
        <w:pStyle w:val="ListParagraph"/>
        <w:numPr>
          <w:ilvl w:val="0"/>
          <w:numId w:val="10"/>
        </w:numPr>
        <w:spacing w:after="0"/>
        <w:jc w:val="both"/>
        <w:rPr>
          <w:rFonts w:ascii="Sylfaen" w:hAnsi="Sylfaen"/>
          <w:sz w:val="24"/>
          <w:lang w:val="ka-GE"/>
        </w:rPr>
      </w:pPr>
      <w:r>
        <w:rPr>
          <w:rFonts w:ascii="Sylfaen" w:hAnsi="Sylfaen"/>
          <w:sz w:val="24"/>
          <w:lang w:val="ka-GE"/>
        </w:rPr>
        <w:lastRenderedPageBreak/>
        <w:t>სოციალური დისტანცირების გამკაცრებული ღონისძიებების გაგრძელებისა და ეპიდემიის პროგნოზების შესახებ მოგახსენებთ საკოორდინაციო საბჭოზე.</w:t>
      </w:r>
    </w:p>
    <w:p w14:paraId="2B45FF1E" w14:textId="5D246ACE" w:rsidR="009C4B48" w:rsidRDefault="009C4B48" w:rsidP="009C4B48">
      <w:pPr>
        <w:pStyle w:val="ListParagraph"/>
        <w:numPr>
          <w:ilvl w:val="0"/>
          <w:numId w:val="10"/>
        </w:numPr>
        <w:spacing w:after="0"/>
        <w:jc w:val="both"/>
        <w:rPr>
          <w:rFonts w:ascii="Sylfaen" w:hAnsi="Sylfaen"/>
          <w:sz w:val="24"/>
          <w:lang w:val="ka-GE"/>
        </w:rPr>
      </w:pPr>
      <w:r>
        <w:rPr>
          <w:rFonts w:ascii="Sylfaen" w:hAnsi="Sylfaen"/>
          <w:sz w:val="24"/>
          <w:lang w:val="ka-GE"/>
        </w:rPr>
        <w:t xml:space="preserve">ფართოვდება </w:t>
      </w:r>
      <w:r>
        <w:rPr>
          <w:rFonts w:ascii="Sylfaen" w:hAnsi="Sylfaen"/>
          <w:sz w:val="24"/>
        </w:rPr>
        <w:t>PCR</w:t>
      </w:r>
      <w:r>
        <w:rPr>
          <w:rFonts w:ascii="Sylfaen" w:hAnsi="Sylfaen"/>
          <w:sz w:val="24"/>
          <w:lang w:val="ka-GE"/>
        </w:rPr>
        <w:t xml:space="preserve"> ტესტირება. 20-ში იყო ყველაზე მეტი ერთ დღეში ტესტირებული - 521; განსაკუთრებით ბევრი ნიმუშებია აღებული ბოლნისიდან სადაც გუშინ გვიან ჩამოტანილი დამატებით 250 ნიმუში გაიტეტსტება დღეს. ასევე მიმდინარეობს ინტენსიური კვლევები ქობულეთის კლასტერის ნიმუშების.</w:t>
      </w:r>
    </w:p>
    <w:p w14:paraId="4AACAAE2" w14:textId="0012F00C" w:rsidR="009C4B48" w:rsidRDefault="009C4B48" w:rsidP="009C4B48">
      <w:pPr>
        <w:pStyle w:val="ListParagraph"/>
        <w:numPr>
          <w:ilvl w:val="0"/>
          <w:numId w:val="10"/>
        </w:numPr>
        <w:spacing w:after="0"/>
        <w:jc w:val="both"/>
        <w:rPr>
          <w:rFonts w:ascii="Sylfaen" w:hAnsi="Sylfaen"/>
          <w:sz w:val="24"/>
          <w:lang w:val="ka-GE"/>
        </w:rPr>
      </w:pPr>
      <w:r>
        <w:rPr>
          <w:rFonts w:ascii="Sylfaen" w:hAnsi="Sylfaen"/>
          <w:sz w:val="24"/>
          <w:lang w:val="ka-GE"/>
        </w:rPr>
        <w:t>დღეიდან 5 მოქმედ ლაბორატორიას დაემატება კიდევ თანდათანობით 5 და დავალების თანახმად დიდი ალბთობით მომავალი ორშაბათისთვის ავალთ დღიურად 800 ნიმუშის კვლევაზე. შემდეგ უკვე თანდათანობით 10 მაისამდე 1200-1500-მდე. შესაბამისად ივსება მარაგებიც.</w:t>
      </w:r>
      <w:r w:rsidR="006C63B6">
        <w:rPr>
          <w:rFonts w:ascii="Sylfaen" w:hAnsi="Sylfaen"/>
          <w:sz w:val="24"/>
          <w:lang w:val="ka-GE"/>
        </w:rPr>
        <w:t xml:space="preserve"> </w:t>
      </w:r>
    </w:p>
    <w:p w14:paraId="15D74F89" w14:textId="199C8C12" w:rsidR="006C63B6" w:rsidRDefault="006C63B6" w:rsidP="009C4B48">
      <w:pPr>
        <w:pStyle w:val="ListParagraph"/>
        <w:numPr>
          <w:ilvl w:val="0"/>
          <w:numId w:val="10"/>
        </w:numPr>
        <w:spacing w:after="0"/>
        <w:jc w:val="both"/>
        <w:rPr>
          <w:rFonts w:ascii="Sylfaen" w:hAnsi="Sylfaen"/>
          <w:sz w:val="24"/>
          <w:lang w:val="ka-GE"/>
        </w:rPr>
      </w:pPr>
      <w:r>
        <w:rPr>
          <w:rFonts w:ascii="Sylfaen" w:hAnsi="Sylfaen"/>
          <w:sz w:val="24"/>
          <w:lang w:val="ka-GE"/>
        </w:rPr>
        <w:t>გაფართოების გეგმით დაემატა და იტესტება ყველა ცხელებით პაციენტი, ყველა პნევმონია ქვეყნის ყველა კლინიკაში და თუ ასეთი იქნა ამბულატორიული, დაიწყო ტესტირება სამედიცინო პერსონალის (პირველ რიგში კოვიდის და ცხელების კლინიკების, სასწრაფოების  და შემდეგ ეტაპზე ყველასი). მარაგების მიხედვით დაემატება შემდეგ ეტაპზე კარანტინში მყოფები მე13-მე14 დღეს (გაწერისას). ვგეგმავთ ტრაილერების მძღოლების და მომავალში საზოგადოებრივი ტრანსპორტის მძღოლების, ასევე აფთიაქების თანამშრომლების, რომელთაც ფართო შეხება აქვთ მოსახლეობასთან.</w:t>
      </w:r>
    </w:p>
    <w:p w14:paraId="2391E274" w14:textId="25B63B6D" w:rsidR="006C63B6" w:rsidRDefault="006C63B6" w:rsidP="006C63B6">
      <w:pPr>
        <w:pStyle w:val="ListParagraph"/>
        <w:spacing w:after="0"/>
        <w:jc w:val="both"/>
        <w:rPr>
          <w:rFonts w:ascii="Sylfaen" w:hAnsi="Sylfaen"/>
          <w:sz w:val="24"/>
          <w:lang w:val="ka-GE"/>
        </w:rPr>
      </w:pPr>
      <w:r>
        <w:rPr>
          <w:rFonts w:ascii="Sylfaen" w:hAnsi="Sylfaen"/>
          <w:sz w:val="24"/>
          <w:lang w:val="ka-GE"/>
        </w:rPr>
        <w:t>ეს გახლავთ წინასწარი მონახაზი და გარანტირებული მარაგების რაოდენობებიდან გამომდინარე გარკვეული პერიოდულობით სამოქმედო გეგმა განახლდება.</w:t>
      </w:r>
    </w:p>
    <w:p w14:paraId="467483B7" w14:textId="12082919" w:rsidR="006C63B6" w:rsidRPr="009C4B48" w:rsidRDefault="006C63B6" w:rsidP="006C63B6">
      <w:pPr>
        <w:pStyle w:val="ListParagraph"/>
        <w:spacing w:after="0"/>
        <w:jc w:val="both"/>
        <w:rPr>
          <w:rFonts w:ascii="Sylfaen" w:hAnsi="Sylfaen"/>
          <w:sz w:val="24"/>
          <w:lang w:val="ka-GE"/>
        </w:rPr>
      </w:pPr>
      <w:r>
        <w:rPr>
          <w:rFonts w:ascii="Sylfaen" w:hAnsi="Sylfaen"/>
          <w:sz w:val="24"/>
          <w:lang w:val="ka-GE"/>
        </w:rPr>
        <w:t>თვითონ კლინიკებმა დაიწყეს უფრო ფართოდ სწრაფი ანტისხეულებზე დამყარებული ტესტების გამოყენება და დაემატება შ</w:t>
      </w:r>
      <w:r w:rsidR="00D00E69">
        <w:rPr>
          <w:rFonts w:ascii="Sylfaen" w:hAnsi="Sylfaen"/>
          <w:sz w:val="24"/>
          <w:lang w:val="ka-GE"/>
        </w:rPr>
        <w:t>ე</w:t>
      </w:r>
      <w:bookmarkStart w:id="0" w:name="_GoBack"/>
      <w:bookmarkEnd w:id="0"/>
      <w:r>
        <w:rPr>
          <w:rFonts w:ascii="Sylfaen" w:hAnsi="Sylfaen"/>
          <w:sz w:val="24"/>
          <w:lang w:val="ka-GE"/>
        </w:rPr>
        <w:t>მოსვლის შემდეგ ანტიგენზე დამყარებული სწრაფი ტესტები.</w:t>
      </w:r>
    </w:p>
    <w:p w14:paraId="31817283" w14:textId="77777777" w:rsidR="00E54D98" w:rsidRPr="00B51262" w:rsidRDefault="00E54D98" w:rsidP="00B51262">
      <w:pPr>
        <w:rPr>
          <w:rFonts w:ascii="Sylfaen" w:hAnsi="Sylfaen"/>
          <w:sz w:val="24"/>
          <w:lang w:val="ka-GE"/>
        </w:rPr>
      </w:pPr>
    </w:p>
    <w:sectPr w:rsidR="00E54D98" w:rsidRPr="00B51262" w:rsidSect="00B97CB9">
      <w:pgSz w:w="12240" w:h="15840"/>
      <w:pgMar w:top="630" w:right="1183"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D0E93"/>
    <w:multiLevelType w:val="hybridMultilevel"/>
    <w:tmpl w:val="82D81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404F2"/>
    <w:rsid w:val="00042B60"/>
    <w:rsid w:val="0004634B"/>
    <w:rsid w:val="0005426B"/>
    <w:rsid w:val="000546A7"/>
    <w:rsid w:val="00070099"/>
    <w:rsid w:val="0007105D"/>
    <w:rsid w:val="000750CA"/>
    <w:rsid w:val="00076E48"/>
    <w:rsid w:val="000849BF"/>
    <w:rsid w:val="0008533C"/>
    <w:rsid w:val="00091E3C"/>
    <w:rsid w:val="00091EFF"/>
    <w:rsid w:val="0009214E"/>
    <w:rsid w:val="0009302D"/>
    <w:rsid w:val="00093B40"/>
    <w:rsid w:val="000A4754"/>
    <w:rsid w:val="000A5145"/>
    <w:rsid w:val="000B203E"/>
    <w:rsid w:val="000B2789"/>
    <w:rsid w:val="000B3649"/>
    <w:rsid w:val="000B4D13"/>
    <w:rsid w:val="000C2521"/>
    <w:rsid w:val="000C6271"/>
    <w:rsid w:val="000C6CB3"/>
    <w:rsid w:val="000E3A57"/>
    <w:rsid w:val="000E41E8"/>
    <w:rsid w:val="000E5391"/>
    <w:rsid w:val="00100117"/>
    <w:rsid w:val="00101D27"/>
    <w:rsid w:val="001066E5"/>
    <w:rsid w:val="00114223"/>
    <w:rsid w:val="00122BD9"/>
    <w:rsid w:val="00123412"/>
    <w:rsid w:val="00123AAA"/>
    <w:rsid w:val="00123C7D"/>
    <w:rsid w:val="001266BE"/>
    <w:rsid w:val="00132979"/>
    <w:rsid w:val="00136266"/>
    <w:rsid w:val="00155C3B"/>
    <w:rsid w:val="00161272"/>
    <w:rsid w:val="001649B9"/>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6A58"/>
    <w:rsid w:val="001C6B0C"/>
    <w:rsid w:val="001D5918"/>
    <w:rsid w:val="001E3E2B"/>
    <w:rsid w:val="001E7567"/>
    <w:rsid w:val="001F50D3"/>
    <w:rsid w:val="002011B2"/>
    <w:rsid w:val="00204FD7"/>
    <w:rsid w:val="00213366"/>
    <w:rsid w:val="002213A1"/>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D00FA"/>
    <w:rsid w:val="002E1E14"/>
    <w:rsid w:val="002F0247"/>
    <w:rsid w:val="003102F2"/>
    <w:rsid w:val="00317F3A"/>
    <w:rsid w:val="00321B18"/>
    <w:rsid w:val="00354216"/>
    <w:rsid w:val="0036277A"/>
    <w:rsid w:val="00373DD0"/>
    <w:rsid w:val="00382CA8"/>
    <w:rsid w:val="0038500E"/>
    <w:rsid w:val="0039167B"/>
    <w:rsid w:val="00392660"/>
    <w:rsid w:val="00396491"/>
    <w:rsid w:val="003B3FCE"/>
    <w:rsid w:val="003D0EA4"/>
    <w:rsid w:val="003E6DD0"/>
    <w:rsid w:val="004002E4"/>
    <w:rsid w:val="00416B50"/>
    <w:rsid w:val="00420EBC"/>
    <w:rsid w:val="0042188B"/>
    <w:rsid w:val="00422248"/>
    <w:rsid w:val="00426DD2"/>
    <w:rsid w:val="0043408A"/>
    <w:rsid w:val="00463D20"/>
    <w:rsid w:val="004866CF"/>
    <w:rsid w:val="00495198"/>
    <w:rsid w:val="00495EDD"/>
    <w:rsid w:val="004A3F0C"/>
    <w:rsid w:val="004B6097"/>
    <w:rsid w:val="004B6972"/>
    <w:rsid w:val="004C002B"/>
    <w:rsid w:val="004C2729"/>
    <w:rsid w:val="004C3FB7"/>
    <w:rsid w:val="004C7D25"/>
    <w:rsid w:val="004D34D5"/>
    <w:rsid w:val="004D6116"/>
    <w:rsid w:val="004D7ECF"/>
    <w:rsid w:val="004E1B3C"/>
    <w:rsid w:val="004E7E66"/>
    <w:rsid w:val="004F7B06"/>
    <w:rsid w:val="005100F3"/>
    <w:rsid w:val="005124BB"/>
    <w:rsid w:val="00526DC4"/>
    <w:rsid w:val="005330AD"/>
    <w:rsid w:val="005442A1"/>
    <w:rsid w:val="005459AE"/>
    <w:rsid w:val="00557EFF"/>
    <w:rsid w:val="00565F14"/>
    <w:rsid w:val="005705C5"/>
    <w:rsid w:val="0057782F"/>
    <w:rsid w:val="00580C71"/>
    <w:rsid w:val="00583149"/>
    <w:rsid w:val="0058504C"/>
    <w:rsid w:val="005929F8"/>
    <w:rsid w:val="0059326A"/>
    <w:rsid w:val="0059472A"/>
    <w:rsid w:val="005A7120"/>
    <w:rsid w:val="005B01D8"/>
    <w:rsid w:val="005C07E9"/>
    <w:rsid w:val="005C0956"/>
    <w:rsid w:val="005C6E5E"/>
    <w:rsid w:val="005D05E3"/>
    <w:rsid w:val="005E373D"/>
    <w:rsid w:val="005E6919"/>
    <w:rsid w:val="00604197"/>
    <w:rsid w:val="00615C80"/>
    <w:rsid w:val="00620F03"/>
    <w:rsid w:val="00632747"/>
    <w:rsid w:val="00632D39"/>
    <w:rsid w:val="006348C5"/>
    <w:rsid w:val="00651D36"/>
    <w:rsid w:val="00685E20"/>
    <w:rsid w:val="006954D6"/>
    <w:rsid w:val="006A5E24"/>
    <w:rsid w:val="006C331E"/>
    <w:rsid w:val="006C5202"/>
    <w:rsid w:val="006C63B6"/>
    <w:rsid w:val="006D2975"/>
    <w:rsid w:val="006F2A9C"/>
    <w:rsid w:val="00700A77"/>
    <w:rsid w:val="00703606"/>
    <w:rsid w:val="00713E27"/>
    <w:rsid w:val="00714898"/>
    <w:rsid w:val="007175E8"/>
    <w:rsid w:val="0073460F"/>
    <w:rsid w:val="00743B9A"/>
    <w:rsid w:val="0074756C"/>
    <w:rsid w:val="00761CC8"/>
    <w:rsid w:val="007776F2"/>
    <w:rsid w:val="00777E6F"/>
    <w:rsid w:val="00786733"/>
    <w:rsid w:val="007A2170"/>
    <w:rsid w:val="007A765D"/>
    <w:rsid w:val="007C7884"/>
    <w:rsid w:val="007C7CFB"/>
    <w:rsid w:val="007D66A6"/>
    <w:rsid w:val="007E388A"/>
    <w:rsid w:val="007E7CE6"/>
    <w:rsid w:val="008003F1"/>
    <w:rsid w:val="00805C2F"/>
    <w:rsid w:val="008103E9"/>
    <w:rsid w:val="008113ED"/>
    <w:rsid w:val="00812259"/>
    <w:rsid w:val="00814B95"/>
    <w:rsid w:val="00817BEF"/>
    <w:rsid w:val="00817CBD"/>
    <w:rsid w:val="00820032"/>
    <w:rsid w:val="00822FCC"/>
    <w:rsid w:val="0084149D"/>
    <w:rsid w:val="00843B62"/>
    <w:rsid w:val="00852279"/>
    <w:rsid w:val="00862197"/>
    <w:rsid w:val="0087034E"/>
    <w:rsid w:val="00890638"/>
    <w:rsid w:val="00890B3E"/>
    <w:rsid w:val="008A2064"/>
    <w:rsid w:val="008B24C6"/>
    <w:rsid w:val="008B563D"/>
    <w:rsid w:val="008D1766"/>
    <w:rsid w:val="008E2A28"/>
    <w:rsid w:val="008E6819"/>
    <w:rsid w:val="008E68F0"/>
    <w:rsid w:val="008E7011"/>
    <w:rsid w:val="008F0BC4"/>
    <w:rsid w:val="008F72C4"/>
    <w:rsid w:val="00906DD8"/>
    <w:rsid w:val="00911F07"/>
    <w:rsid w:val="009321BF"/>
    <w:rsid w:val="00934969"/>
    <w:rsid w:val="00940B7A"/>
    <w:rsid w:val="0094121D"/>
    <w:rsid w:val="00943387"/>
    <w:rsid w:val="009433CC"/>
    <w:rsid w:val="00956820"/>
    <w:rsid w:val="00960117"/>
    <w:rsid w:val="00966B0D"/>
    <w:rsid w:val="00967EBF"/>
    <w:rsid w:val="00985992"/>
    <w:rsid w:val="0098614F"/>
    <w:rsid w:val="00993221"/>
    <w:rsid w:val="009B78BF"/>
    <w:rsid w:val="009C4B48"/>
    <w:rsid w:val="009D2910"/>
    <w:rsid w:val="009E309C"/>
    <w:rsid w:val="00A073EA"/>
    <w:rsid w:val="00A13A74"/>
    <w:rsid w:val="00A16A3F"/>
    <w:rsid w:val="00A17366"/>
    <w:rsid w:val="00A20B6E"/>
    <w:rsid w:val="00A25C54"/>
    <w:rsid w:val="00A37B60"/>
    <w:rsid w:val="00A575AD"/>
    <w:rsid w:val="00A576EC"/>
    <w:rsid w:val="00A662C5"/>
    <w:rsid w:val="00A727EB"/>
    <w:rsid w:val="00A73955"/>
    <w:rsid w:val="00A761A1"/>
    <w:rsid w:val="00A8417A"/>
    <w:rsid w:val="00A91F0F"/>
    <w:rsid w:val="00A93F2A"/>
    <w:rsid w:val="00A95864"/>
    <w:rsid w:val="00A95BE4"/>
    <w:rsid w:val="00AA05AB"/>
    <w:rsid w:val="00AB1ACB"/>
    <w:rsid w:val="00AB3020"/>
    <w:rsid w:val="00AB40AC"/>
    <w:rsid w:val="00AC1E76"/>
    <w:rsid w:val="00AC3970"/>
    <w:rsid w:val="00AC3A4E"/>
    <w:rsid w:val="00AC7DFD"/>
    <w:rsid w:val="00AE52D5"/>
    <w:rsid w:val="00AF00B0"/>
    <w:rsid w:val="00AF04D8"/>
    <w:rsid w:val="00B022AD"/>
    <w:rsid w:val="00B12887"/>
    <w:rsid w:val="00B16823"/>
    <w:rsid w:val="00B20AA3"/>
    <w:rsid w:val="00B4197E"/>
    <w:rsid w:val="00B42A45"/>
    <w:rsid w:val="00B430C4"/>
    <w:rsid w:val="00B51262"/>
    <w:rsid w:val="00B804C2"/>
    <w:rsid w:val="00B82C9B"/>
    <w:rsid w:val="00B843ED"/>
    <w:rsid w:val="00B85690"/>
    <w:rsid w:val="00B93FB9"/>
    <w:rsid w:val="00B97CB9"/>
    <w:rsid w:val="00BA0C7C"/>
    <w:rsid w:val="00BA4D43"/>
    <w:rsid w:val="00BB04F3"/>
    <w:rsid w:val="00BC1BC6"/>
    <w:rsid w:val="00BD4F1C"/>
    <w:rsid w:val="00BE1603"/>
    <w:rsid w:val="00BE3607"/>
    <w:rsid w:val="00BF0D55"/>
    <w:rsid w:val="00C05535"/>
    <w:rsid w:val="00C14D18"/>
    <w:rsid w:val="00C21ABF"/>
    <w:rsid w:val="00C25F4D"/>
    <w:rsid w:val="00C517C6"/>
    <w:rsid w:val="00C56014"/>
    <w:rsid w:val="00C60474"/>
    <w:rsid w:val="00C706B6"/>
    <w:rsid w:val="00C7140C"/>
    <w:rsid w:val="00C71B07"/>
    <w:rsid w:val="00C745FA"/>
    <w:rsid w:val="00C919E2"/>
    <w:rsid w:val="00C92A28"/>
    <w:rsid w:val="00CA5D91"/>
    <w:rsid w:val="00CD58B0"/>
    <w:rsid w:val="00CE1D48"/>
    <w:rsid w:val="00CF0E0A"/>
    <w:rsid w:val="00CF4330"/>
    <w:rsid w:val="00CF7AA6"/>
    <w:rsid w:val="00D00E69"/>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43E"/>
    <w:rsid w:val="00D659B9"/>
    <w:rsid w:val="00D6607D"/>
    <w:rsid w:val="00D66DD4"/>
    <w:rsid w:val="00D75203"/>
    <w:rsid w:val="00D83E1D"/>
    <w:rsid w:val="00D90926"/>
    <w:rsid w:val="00D94786"/>
    <w:rsid w:val="00D96E4A"/>
    <w:rsid w:val="00DA116A"/>
    <w:rsid w:val="00DA3A70"/>
    <w:rsid w:val="00DA4427"/>
    <w:rsid w:val="00DA7131"/>
    <w:rsid w:val="00DC0572"/>
    <w:rsid w:val="00DC6C68"/>
    <w:rsid w:val="00DE006D"/>
    <w:rsid w:val="00DF1435"/>
    <w:rsid w:val="00E118EB"/>
    <w:rsid w:val="00E22655"/>
    <w:rsid w:val="00E3190E"/>
    <w:rsid w:val="00E34A3B"/>
    <w:rsid w:val="00E43FB9"/>
    <w:rsid w:val="00E53FEB"/>
    <w:rsid w:val="00E54D98"/>
    <w:rsid w:val="00E5563F"/>
    <w:rsid w:val="00E67F40"/>
    <w:rsid w:val="00E73ADF"/>
    <w:rsid w:val="00E77101"/>
    <w:rsid w:val="00E8727C"/>
    <w:rsid w:val="00E93979"/>
    <w:rsid w:val="00E957EF"/>
    <w:rsid w:val="00EB0DB4"/>
    <w:rsid w:val="00EC2D3B"/>
    <w:rsid w:val="00EC34A9"/>
    <w:rsid w:val="00ED0B04"/>
    <w:rsid w:val="00EE0F0F"/>
    <w:rsid w:val="00EE359B"/>
    <w:rsid w:val="00EE574D"/>
    <w:rsid w:val="00EE6DEF"/>
    <w:rsid w:val="00EF0278"/>
    <w:rsid w:val="00EF0B7A"/>
    <w:rsid w:val="00EF1ED4"/>
    <w:rsid w:val="00F018CA"/>
    <w:rsid w:val="00F02599"/>
    <w:rsid w:val="00F03F0A"/>
    <w:rsid w:val="00F156DE"/>
    <w:rsid w:val="00F27332"/>
    <w:rsid w:val="00F32247"/>
    <w:rsid w:val="00F408B0"/>
    <w:rsid w:val="00F527BA"/>
    <w:rsid w:val="00F529B6"/>
    <w:rsid w:val="00F60313"/>
    <w:rsid w:val="00F61D75"/>
    <w:rsid w:val="00F635ED"/>
    <w:rsid w:val="00F648D0"/>
    <w:rsid w:val="00F6513B"/>
    <w:rsid w:val="00F72B9F"/>
    <w:rsid w:val="00F86B29"/>
    <w:rsid w:val="00F912AE"/>
    <w:rsid w:val="00FB1C7C"/>
    <w:rsid w:val="00FB2446"/>
    <w:rsid w:val="00FB2DD1"/>
    <w:rsid w:val="00FC0382"/>
    <w:rsid w:val="00FD06AC"/>
    <w:rsid w:val="00FD0F4F"/>
    <w:rsid w:val="00FE1EF6"/>
    <w:rsid w:val="00FE1F6E"/>
    <w:rsid w:val="00FE64E5"/>
    <w:rsid w:val="00FE6C9E"/>
    <w:rsid w:val="00FF0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4307;&#4312;&#4314;&#4312;&#4321;%20&#4306;&#4304;&#4316;&#4304;&#4334;&#4314;&#4308;&#4305;&#4304;\&#4328;&#4308;&#4315;&#4311;&#4334;&#4309;&#4308;&#4309;&#4308;&#4305;&#43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076875929599243E-2"/>
          <c:y val="0.11761296772897313"/>
          <c:w val="0.94514301578424309"/>
          <c:h val="0.74189397345987895"/>
        </c:manualLayout>
      </c:layout>
      <c:barChart>
        <c:barDir val="col"/>
        <c:grouping val="clustered"/>
        <c:varyColors val="0"/>
        <c:ser>
          <c:idx val="0"/>
          <c:order val="0"/>
          <c:tx>
            <c:strRef>
              <c:f>Sheet1!$B$1</c:f>
              <c:strCache>
                <c:ptCount val="1"/>
                <c:pt idx="0">
                  <c:v>ახალი შემთხვევების რაოდენობა</c:v>
                </c:pt>
              </c:strCache>
            </c:strRef>
          </c:tx>
          <c:spPr>
            <a:ln w="31750" cap="rnd">
              <a:solidFill>
                <a:schemeClr val="accent1"/>
              </a:solidFill>
              <a:round/>
            </a:ln>
            <a:effectLst>
              <a:outerShdw blurRad="40000" dist="23000" dir="5400000" rotWithShape="0">
                <a:srgbClr val="000000">
                  <a:alpha val="35000"/>
                </a:srgbClr>
              </a:outerShdw>
            </a:effectLst>
          </c:spPr>
          <c:invertIfNegative val="0"/>
          <c:dLbls>
            <c:dLbl>
              <c:idx val="0"/>
              <c:layout>
                <c:manualLayout>
                  <c:x val="-3.7037037037037056E-2"/>
                  <c:y val="-7.14285714285715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49D-48C4-BFFC-D067D6DBA0A7}"/>
                </c:ext>
                <c:ext xmlns:c15="http://schemas.microsoft.com/office/drawing/2012/chart" uri="{CE6537A1-D6FC-4f65-9D91-7224C49458BB}"/>
              </c:extLst>
            </c:dLbl>
            <c:dLbl>
              <c:idx val="1"/>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49D-48C4-BFFC-D067D6DBA0A7}"/>
                </c:ext>
                <c:ext xmlns:c15="http://schemas.microsoft.com/office/drawing/2012/chart" uri="{CE6537A1-D6FC-4f65-9D91-7224C49458BB}"/>
              </c:extLst>
            </c:dLbl>
            <c:dLbl>
              <c:idx val="2"/>
              <c:layout>
                <c:manualLayout>
                  <c:x val="2.3148148148147722E-3"/>
                  <c:y val="-3.968253968253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49D-48C4-BFFC-D067D6DBA0A7}"/>
                </c:ext>
                <c:ext xmlns:c15="http://schemas.microsoft.com/office/drawing/2012/chart" uri="{CE6537A1-D6FC-4f65-9D91-7224C49458BB}"/>
              </c:extLst>
            </c:dLbl>
            <c:dLbl>
              <c:idx val="3"/>
              <c:layout>
                <c:manualLayout>
                  <c:x val="0"/>
                  <c:y val="3.96825396825396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49D-48C4-BFFC-D067D6DBA0A7}"/>
                </c:ext>
                <c:ext xmlns:c15="http://schemas.microsoft.com/office/drawing/2012/chart" uri="{CE6537A1-D6FC-4f65-9D91-7224C49458BB}"/>
              </c:extLst>
            </c:dLbl>
            <c:dLbl>
              <c:idx val="4"/>
              <c:layout>
                <c:manualLayout>
                  <c:x val="0"/>
                  <c:y val="-3.174603174603174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49D-48C4-BFFC-D067D6DBA0A7}"/>
                </c:ext>
                <c:ext xmlns:c15="http://schemas.microsoft.com/office/drawing/2012/chart" uri="{CE6537A1-D6FC-4f65-9D91-7224C49458BB}"/>
              </c:extLst>
            </c:dLbl>
            <c:dLbl>
              <c:idx val="5"/>
              <c:layout>
                <c:manualLayout>
                  <c:x val="4.6296296296296433E-3"/>
                  <c:y val="4.36507936507937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49D-48C4-BFFC-D067D6DBA0A7}"/>
                </c:ext>
                <c:ext xmlns:c15="http://schemas.microsoft.com/office/drawing/2012/chart" uri="{CE6537A1-D6FC-4f65-9D91-7224C49458BB}"/>
              </c:extLst>
            </c:dLbl>
            <c:dLbl>
              <c:idx val="6"/>
              <c:layout>
                <c:manualLayout>
                  <c:x val="2.3148148148148147E-3"/>
                  <c:y val="3.96825396825397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49D-48C4-BFFC-D067D6DBA0A7}"/>
                </c:ext>
                <c:ext xmlns:c15="http://schemas.microsoft.com/office/drawing/2012/chart" uri="{CE6537A1-D6FC-4f65-9D91-7224C49458BB}"/>
              </c:extLst>
            </c:dLbl>
            <c:dLbl>
              <c:idx val="7"/>
              <c:layout>
                <c:manualLayout>
                  <c:x val="0"/>
                  <c:y val="1.98412698412697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49D-48C4-BFFC-D067D6DBA0A7}"/>
                </c:ext>
                <c:ext xmlns:c15="http://schemas.microsoft.com/office/drawing/2012/chart" uri="{CE6537A1-D6FC-4f65-9D91-7224C49458BB}"/>
              </c:extLst>
            </c:dLbl>
            <c:dLbl>
              <c:idx val="8"/>
              <c:layout>
                <c:manualLayout>
                  <c:x val="-7.2530768373624899E-3"/>
                  <c:y val="-1.984126984126988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49D-48C4-BFFC-D067D6DBA0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Sheet1!$A$2:$A$56</c:f>
              <c:numCache>
                <c:formatCode>d\-mmm</c:formatCode>
                <c:ptCount val="55"/>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numCache>
            </c:numRef>
          </c:cat>
          <c:val>
            <c:numRef>
              <c:f>Sheet1!$B$2:$B$56</c:f>
              <c:numCache>
                <c:formatCode>General</c:formatCode>
                <c:ptCount val="55"/>
                <c:pt idx="0">
                  <c:v>1</c:v>
                </c:pt>
                <c:pt idx="1">
                  <c:v>1</c:v>
                </c:pt>
                <c:pt idx="2">
                  <c:v>1</c:v>
                </c:pt>
                <c:pt idx="3">
                  <c:v>0</c:v>
                </c:pt>
                <c:pt idx="4">
                  <c:v>0</c:v>
                </c:pt>
                <c:pt idx="5">
                  <c:v>0</c:v>
                </c:pt>
                <c:pt idx="6">
                  <c:v>0</c:v>
                </c:pt>
                <c:pt idx="7">
                  <c:v>1</c:v>
                </c:pt>
                <c:pt idx="8">
                  <c:v>6</c:v>
                </c:pt>
                <c:pt idx="9">
                  <c:v>3</c:v>
                </c:pt>
                <c:pt idx="10">
                  <c:v>1</c:v>
                </c:pt>
                <c:pt idx="11">
                  <c:v>2</c:v>
                </c:pt>
                <c:pt idx="12">
                  <c:v>0</c:v>
                </c:pt>
                <c:pt idx="13">
                  <c:v>6</c:v>
                </c:pt>
                <c:pt idx="14">
                  <c:v>2</c:v>
                </c:pt>
                <c:pt idx="15">
                  <c:v>1</c:v>
                </c:pt>
                <c:pt idx="16">
                  <c:v>5</c:v>
                </c:pt>
                <c:pt idx="17">
                  <c:v>3</c:v>
                </c:pt>
                <c:pt idx="18">
                  <c:v>0</c:v>
                </c:pt>
                <c:pt idx="19">
                  <c:v>1</c:v>
                </c:pt>
                <c:pt idx="20">
                  <c:v>4</c:v>
                </c:pt>
                <c:pt idx="21">
                  <c:v>2</c:v>
                </c:pt>
                <c:pt idx="22">
                  <c:v>3</c:v>
                </c:pt>
                <c:pt idx="23">
                  <c:v>2</c:v>
                </c:pt>
                <c:pt idx="24">
                  <c:v>9</c:v>
                </c:pt>
                <c:pt idx="25">
                  <c:v>0</c:v>
                </c:pt>
                <c:pt idx="26">
                  <c:v>13</c:v>
                </c:pt>
                <c:pt idx="27">
                  <c:v>6</c:v>
                </c:pt>
                <c:pt idx="28">
                  <c:v>5</c:v>
                </c:pt>
                <c:pt idx="29">
                  <c:v>3</c:v>
                </c:pt>
                <c:pt idx="30">
                  <c:v>4</c:v>
                </c:pt>
                <c:pt idx="31">
                  <c:v>5</c:v>
                </c:pt>
                <c:pt idx="32">
                  <c:v>8</c:v>
                </c:pt>
                <c:pt idx="33">
                  <c:v>10</c:v>
                </c:pt>
                <c:pt idx="34">
                  <c:v>7</c:v>
                </c:pt>
                <c:pt idx="35">
                  <c:v>15</c:v>
                </c:pt>
                <c:pt idx="36">
                  <c:v>18</c:v>
                </c:pt>
                <c:pt idx="37">
                  <c:v>9</c:v>
                </c:pt>
                <c:pt idx="38">
                  <c:v>13</c:v>
                </c:pt>
                <c:pt idx="39">
                  <c:v>18</c:v>
                </c:pt>
                <c:pt idx="40">
                  <c:v>7</c:v>
                </c:pt>
                <c:pt idx="41">
                  <c:v>13</c:v>
                </c:pt>
                <c:pt idx="42">
                  <c:v>6</c:v>
                </c:pt>
                <c:pt idx="43">
                  <c:v>13</c:v>
                </c:pt>
                <c:pt idx="44">
                  <c:v>6</c:v>
                </c:pt>
                <c:pt idx="45">
                  <c:v>19</c:v>
                </c:pt>
                <c:pt idx="46">
                  <c:v>14</c:v>
                </c:pt>
                <c:pt idx="47">
                  <c:v>30</c:v>
                </c:pt>
                <c:pt idx="48">
                  <c:v>10</c:v>
                </c:pt>
                <c:pt idx="49">
                  <c:v>30</c:v>
                </c:pt>
                <c:pt idx="50">
                  <c:v>34</c:v>
                </c:pt>
                <c:pt idx="51">
                  <c:v>15</c:v>
                </c:pt>
                <c:pt idx="52">
                  <c:v>9</c:v>
                </c:pt>
                <c:pt idx="53">
                  <c:v>5</c:v>
                </c:pt>
                <c:pt idx="54">
                  <c:v>9</c:v>
                </c:pt>
              </c:numCache>
            </c:numRef>
          </c:val>
          <c:extLst xmlns:c16r2="http://schemas.microsoft.com/office/drawing/2015/06/chart">
            <c:ext xmlns:c16="http://schemas.microsoft.com/office/drawing/2014/chart" uri="{C3380CC4-5D6E-409C-BE32-E72D297353CC}">
              <c16:uniqueId val="{00000009-849D-48C4-BFFC-D067D6DBA0A7}"/>
            </c:ext>
          </c:extLst>
        </c:ser>
        <c:dLbls>
          <c:showLegendKey val="0"/>
          <c:showVal val="1"/>
          <c:showCatName val="0"/>
          <c:showSerName val="0"/>
          <c:showPercent val="0"/>
          <c:showBubbleSize val="0"/>
        </c:dLbls>
        <c:gapWidth val="150"/>
        <c:axId val="-1543631296"/>
        <c:axId val="-1543628032"/>
      </c:barChart>
      <c:lineChart>
        <c:grouping val="standard"/>
        <c:varyColors val="0"/>
        <c:ser>
          <c:idx val="1"/>
          <c:order val="1"/>
          <c:tx>
            <c:strRef>
              <c:f>Sheet1!$C$1</c:f>
              <c:strCache>
                <c:ptCount val="1"/>
                <c:pt idx="0">
                  <c:v>კუმულაციური რ-ობა</c:v>
                </c:pt>
              </c:strCache>
            </c:strRef>
          </c:tx>
          <c:marker>
            <c:symbol val="none"/>
          </c:marker>
          <c:dLbls>
            <c:dLbl>
              <c:idx val="54"/>
              <c:layout>
                <c:manualLayout>
                  <c:x val="-1.2191602026632612E-16"/>
                  <c:y val="-1.4900908955446282E-2"/>
                </c:manualLayout>
              </c:layout>
              <c:spPr>
                <a:noFill/>
                <a:ln>
                  <a:noFill/>
                </a:ln>
                <a:effectLst/>
              </c:spPr>
              <c:txPr>
                <a:bodyPr wrap="square" lIns="38100" tIns="19050" rIns="38100" bIns="19050" anchor="ctr">
                  <a:spAutoFit/>
                </a:bodyPr>
                <a:lstStyle/>
                <a:p>
                  <a:pPr>
                    <a:defRPr sz="1400"/>
                  </a:pPr>
                  <a:endParaRPr lang="en-US"/>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Sheet1!$A$2:$A$56</c:f>
              <c:numCache>
                <c:formatCode>d\-mmm</c:formatCode>
                <c:ptCount val="55"/>
                <c:pt idx="0">
                  <c:v>43887</c:v>
                </c:pt>
                <c:pt idx="1">
                  <c:v>43888</c:v>
                </c:pt>
                <c:pt idx="2">
                  <c:v>43889</c:v>
                </c:pt>
                <c:pt idx="3">
                  <c:v>43890</c:v>
                </c:pt>
                <c:pt idx="4">
                  <c:v>43891</c:v>
                </c:pt>
                <c:pt idx="5">
                  <c:v>43892</c:v>
                </c:pt>
                <c:pt idx="6">
                  <c:v>43893</c:v>
                </c:pt>
                <c:pt idx="7">
                  <c:v>43894</c:v>
                </c:pt>
                <c:pt idx="8">
                  <c:v>43895</c:v>
                </c:pt>
                <c:pt idx="9">
                  <c:v>43896</c:v>
                </c:pt>
                <c:pt idx="10">
                  <c:v>43897</c:v>
                </c:pt>
                <c:pt idx="11">
                  <c:v>43898</c:v>
                </c:pt>
                <c:pt idx="12">
                  <c:v>43899</c:v>
                </c:pt>
                <c:pt idx="13">
                  <c:v>43900</c:v>
                </c:pt>
                <c:pt idx="14">
                  <c:v>43901</c:v>
                </c:pt>
                <c:pt idx="15">
                  <c:v>43902</c:v>
                </c:pt>
                <c:pt idx="16">
                  <c:v>43903</c:v>
                </c:pt>
                <c:pt idx="17">
                  <c:v>43904</c:v>
                </c:pt>
                <c:pt idx="18">
                  <c:v>43905</c:v>
                </c:pt>
                <c:pt idx="19">
                  <c:v>43906</c:v>
                </c:pt>
                <c:pt idx="20">
                  <c:v>43907</c:v>
                </c:pt>
                <c:pt idx="21">
                  <c:v>43908</c:v>
                </c:pt>
                <c:pt idx="22">
                  <c:v>43909</c:v>
                </c:pt>
                <c:pt idx="23">
                  <c:v>43910</c:v>
                </c:pt>
                <c:pt idx="24">
                  <c:v>43911</c:v>
                </c:pt>
                <c:pt idx="25">
                  <c:v>43912</c:v>
                </c:pt>
                <c:pt idx="26">
                  <c:v>43913</c:v>
                </c:pt>
                <c:pt idx="27">
                  <c:v>43914</c:v>
                </c:pt>
                <c:pt idx="28">
                  <c:v>43915</c:v>
                </c:pt>
                <c:pt idx="29">
                  <c:v>43916</c:v>
                </c:pt>
                <c:pt idx="30">
                  <c:v>43917</c:v>
                </c:pt>
                <c:pt idx="31">
                  <c:v>43918</c:v>
                </c:pt>
                <c:pt idx="32">
                  <c:v>43919</c:v>
                </c:pt>
                <c:pt idx="33">
                  <c:v>43920</c:v>
                </c:pt>
                <c:pt idx="34">
                  <c:v>43921</c:v>
                </c:pt>
                <c:pt idx="35">
                  <c:v>43922</c:v>
                </c:pt>
                <c:pt idx="36">
                  <c:v>43923</c:v>
                </c:pt>
                <c:pt idx="37">
                  <c:v>43924</c:v>
                </c:pt>
                <c:pt idx="38">
                  <c:v>43925</c:v>
                </c:pt>
                <c:pt idx="39">
                  <c:v>43926</c:v>
                </c:pt>
                <c:pt idx="40">
                  <c:v>43927</c:v>
                </c:pt>
                <c:pt idx="41">
                  <c:v>43928</c:v>
                </c:pt>
                <c:pt idx="42">
                  <c:v>43929</c:v>
                </c:pt>
                <c:pt idx="43">
                  <c:v>43930</c:v>
                </c:pt>
                <c:pt idx="44">
                  <c:v>43931</c:v>
                </c:pt>
                <c:pt idx="45">
                  <c:v>43932</c:v>
                </c:pt>
                <c:pt idx="46">
                  <c:v>43933</c:v>
                </c:pt>
                <c:pt idx="47">
                  <c:v>43934</c:v>
                </c:pt>
                <c:pt idx="48">
                  <c:v>43935</c:v>
                </c:pt>
                <c:pt idx="49">
                  <c:v>43936</c:v>
                </c:pt>
                <c:pt idx="50">
                  <c:v>43937</c:v>
                </c:pt>
                <c:pt idx="51">
                  <c:v>43938</c:v>
                </c:pt>
                <c:pt idx="52">
                  <c:v>43939</c:v>
                </c:pt>
                <c:pt idx="53">
                  <c:v>43940</c:v>
                </c:pt>
                <c:pt idx="54">
                  <c:v>43941</c:v>
                </c:pt>
              </c:numCache>
            </c:numRef>
          </c:cat>
          <c:val>
            <c:numRef>
              <c:f>Sheet1!$C$2:$C$56</c:f>
              <c:numCache>
                <c:formatCode>General</c:formatCode>
                <c:ptCount val="55"/>
                <c:pt idx="0">
                  <c:v>1</c:v>
                </c:pt>
                <c:pt idx="1">
                  <c:v>2</c:v>
                </c:pt>
                <c:pt idx="2">
                  <c:v>3</c:v>
                </c:pt>
                <c:pt idx="3">
                  <c:v>3</c:v>
                </c:pt>
                <c:pt idx="4">
                  <c:v>3</c:v>
                </c:pt>
                <c:pt idx="5">
                  <c:v>3</c:v>
                </c:pt>
                <c:pt idx="6">
                  <c:v>3</c:v>
                </c:pt>
                <c:pt idx="7">
                  <c:v>4</c:v>
                </c:pt>
                <c:pt idx="8">
                  <c:v>10</c:v>
                </c:pt>
                <c:pt idx="9">
                  <c:v>13</c:v>
                </c:pt>
                <c:pt idx="10">
                  <c:v>14</c:v>
                </c:pt>
                <c:pt idx="11">
                  <c:v>16</c:v>
                </c:pt>
                <c:pt idx="12">
                  <c:v>16</c:v>
                </c:pt>
                <c:pt idx="13">
                  <c:v>22</c:v>
                </c:pt>
                <c:pt idx="14">
                  <c:v>24</c:v>
                </c:pt>
                <c:pt idx="15">
                  <c:v>25</c:v>
                </c:pt>
                <c:pt idx="16">
                  <c:v>30</c:v>
                </c:pt>
                <c:pt idx="17">
                  <c:v>33</c:v>
                </c:pt>
                <c:pt idx="18">
                  <c:v>33</c:v>
                </c:pt>
                <c:pt idx="19">
                  <c:v>34</c:v>
                </c:pt>
                <c:pt idx="20">
                  <c:v>38</c:v>
                </c:pt>
                <c:pt idx="21">
                  <c:v>40</c:v>
                </c:pt>
                <c:pt idx="22">
                  <c:v>43</c:v>
                </c:pt>
                <c:pt idx="23">
                  <c:v>45</c:v>
                </c:pt>
                <c:pt idx="24">
                  <c:v>54</c:v>
                </c:pt>
                <c:pt idx="25">
                  <c:v>54</c:v>
                </c:pt>
                <c:pt idx="26">
                  <c:v>67</c:v>
                </c:pt>
                <c:pt idx="27">
                  <c:v>73</c:v>
                </c:pt>
                <c:pt idx="28">
                  <c:v>78</c:v>
                </c:pt>
                <c:pt idx="29">
                  <c:v>81</c:v>
                </c:pt>
                <c:pt idx="30">
                  <c:v>85</c:v>
                </c:pt>
                <c:pt idx="31">
                  <c:v>90</c:v>
                </c:pt>
                <c:pt idx="32">
                  <c:v>98</c:v>
                </c:pt>
                <c:pt idx="33">
                  <c:v>108</c:v>
                </c:pt>
                <c:pt idx="34">
                  <c:v>115</c:v>
                </c:pt>
                <c:pt idx="35">
                  <c:v>130</c:v>
                </c:pt>
                <c:pt idx="36">
                  <c:v>148</c:v>
                </c:pt>
                <c:pt idx="37">
                  <c:v>157</c:v>
                </c:pt>
                <c:pt idx="38">
                  <c:v>170</c:v>
                </c:pt>
                <c:pt idx="39">
                  <c:v>188</c:v>
                </c:pt>
                <c:pt idx="40">
                  <c:v>195</c:v>
                </c:pt>
                <c:pt idx="41">
                  <c:v>208</c:v>
                </c:pt>
                <c:pt idx="42">
                  <c:v>214</c:v>
                </c:pt>
                <c:pt idx="43">
                  <c:v>227</c:v>
                </c:pt>
                <c:pt idx="44">
                  <c:v>233</c:v>
                </c:pt>
                <c:pt idx="45">
                  <c:v>252</c:v>
                </c:pt>
                <c:pt idx="46">
                  <c:v>266</c:v>
                </c:pt>
                <c:pt idx="47">
                  <c:v>296</c:v>
                </c:pt>
                <c:pt idx="48">
                  <c:v>306</c:v>
                </c:pt>
                <c:pt idx="49">
                  <c:v>336</c:v>
                </c:pt>
                <c:pt idx="50">
                  <c:v>370</c:v>
                </c:pt>
                <c:pt idx="51">
                  <c:v>385</c:v>
                </c:pt>
                <c:pt idx="52">
                  <c:v>394</c:v>
                </c:pt>
                <c:pt idx="53">
                  <c:v>399</c:v>
                </c:pt>
                <c:pt idx="54">
                  <c:v>408</c:v>
                </c:pt>
              </c:numCache>
            </c:numRef>
          </c:val>
          <c:smooth val="0"/>
          <c:extLst xmlns:c16r2="http://schemas.microsoft.com/office/drawing/2015/06/chart">
            <c:ext xmlns:c16="http://schemas.microsoft.com/office/drawing/2014/chart" uri="{C3380CC4-5D6E-409C-BE32-E72D297353CC}">
              <c16:uniqueId val="{0000000A-849D-48C4-BFFC-D067D6DBA0A7}"/>
            </c:ext>
          </c:extLst>
        </c:ser>
        <c:dLbls>
          <c:showLegendKey val="0"/>
          <c:showVal val="0"/>
          <c:showCatName val="0"/>
          <c:showSerName val="0"/>
          <c:showPercent val="0"/>
          <c:showBubbleSize val="0"/>
        </c:dLbls>
        <c:marker val="1"/>
        <c:smooth val="0"/>
        <c:axId val="-1543631296"/>
        <c:axId val="-1543628032"/>
      </c:lineChart>
      <c:dateAx>
        <c:axId val="-1543631296"/>
        <c:scaling>
          <c:orientation val="minMax"/>
        </c:scaling>
        <c:delete val="0"/>
        <c:axPos val="b"/>
        <c:title>
          <c:tx>
            <c:rich>
              <a:bodyPr/>
              <a:lstStyle/>
              <a:p>
                <a:pPr>
                  <a:defRPr/>
                </a:pPr>
                <a:r>
                  <a:rPr lang="ka-GE"/>
                  <a:t>თარიღი</a:t>
                </a:r>
                <a:endParaRPr lang="en-US"/>
              </a:p>
            </c:rich>
          </c:tx>
          <c:overlay val="0"/>
        </c:title>
        <c:numFmt formatCode="d\-mmm"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3628032"/>
        <c:crosses val="autoZero"/>
        <c:auto val="1"/>
        <c:lblOffset val="100"/>
        <c:baseTimeUnit val="days"/>
      </c:dateAx>
      <c:valAx>
        <c:axId val="-15436280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43631296"/>
        <c:crosses val="autoZero"/>
        <c:crossBetween val="between"/>
      </c:valAx>
      <c:spPr>
        <a:noFill/>
        <a:ln>
          <a:noFill/>
        </a:ln>
        <a:effectLst/>
      </c:spPr>
    </c:plotArea>
    <c:legend>
      <c:legendPos val="b"/>
      <c:layout>
        <c:manualLayout>
          <c:xMode val="edge"/>
          <c:yMode val="edge"/>
          <c:x val="0.16452047749158288"/>
          <c:y val="5.271251113127725E-2"/>
          <c:w val="0.64120580780686365"/>
          <c:h val="5.24142297354262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977729908616785E-2"/>
          <c:y val="3.8111888186836564E-2"/>
          <c:w val="0.89896278798210916"/>
          <c:h val="0.76912491203506117"/>
        </c:manualLayout>
      </c:layout>
      <c:barChart>
        <c:barDir val="col"/>
        <c:grouping val="clustered"/>
        <c:varyColors val="0"/>
        <c:ser>
          <c:idx val="1"/>
          <c:order val="1"/>
          <c:tx>
            <c:v>დღიურად ტესტირებულთა რ-ბა</c:v>
          </c:tx>
          <c:spPr>
            <a:solidFill>
              <a:schemeClr val="accent2"/>
            </a:solidFill>
            <a:ln>
              <a:noFill/>
            </a:ln>
            <a:effectLst/>
          </c:spPr>
          <c:invertIfNegative val="0"/>
          <c:dLbls>
            <c:dLbl>
              <c:idx val="55"/>
              <c:layout>
                <c:manualLayout>
                  <c:x val="0"/>
                  <c:y val="1.875299760191846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Sheet2!$A$2:$A$57</c:f>
              <c:strCache>
                <c:ptCount val="56"/>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strCache>
            </c:strRef>
          </c:cat>
          <c:val>
            <c:numRef>
              <c:f>Sheet2!$C$2:$C$57</c:f>
              <c:numCache>
                <c:formatCode>General</c:formatCode>
                <c:ptCount val="56"/>
                <c:pt idx="0">
                  <c:v>30</c:v>
                </c:pt>
                <c:pt idx="1">
                  <c:v>17</c:v>
                </c:pt>
                <c:pt idx="2">
                  <c:v>13</c:v>
                </c:pt>
                <c:pt idx="3">
                  <c:v>35</c:v>
                </c:pt>
                <c:pt idx="4">
                  <c:v>37</c:v>
                </c:pt>
                <c:pt idx="5">
                  <c:v>35</c:v>
                </c:pt>
                <c:pt idx="6">
                  <c:v>26</c:v>
                </c:pt>
                <c:pt idx="7">
                  <c:v>27</c:v>
                </c:pt>
                <c:pt idx="8">
                  <c:v>29</c:v>
                </c:pt>
                <c:pt idx="9">
                  <c:v>26</c:v>
                </c:pt>
                <c:pt idx="10">
                  <c:v>39</c:v>
                </c:pt>
                <c:pt idx="11">
                  <c:v>51</c:v>
                </c:pt>
                <c:pt idx="12">
                  <c:v>33</c:v>
                </c:pt>
                <c:pt idx="13">
                  <c:v>44</c:v>
                </c:pt>
                <c:pt idx="14">
                  <c:v>44</c:v>
                </c:pt>
                <c:pt idx="15">
                  <c:v>63</c:v>
                </c:pt>
                <c:pt idx="16">
                  <c:v>58</c:v>
                </c:pt>
                <c:pt idx="17">
                  <c:v>71</c:v>
                </c:pt>
                <c:pt idx="18">
                  <c:v>51</c:v>
                </c:pt>
                <c:pt idx="19">
                  <c:v>32</c:v>
                </c:pt>
                <c:pt idx="20">
                  <c:v>60</c:v>
                </c:pt>
                <c:pt idx="21">
                  <c:v>83</c:v>
                </c:pt>
                <c:pt idx="22">
                  <c:v>73</c:v>
                </c:pt>
                <c:pt idx="23">
                  <c:v>83</c:v>
                </c:pt>
                <c:pt idx="24">
                  <c:v>87</c:v>
                </c:pt>
                <c:pt idx="25">
                  <c:v>61</c:v>
                </c:pt>
                <c:pt idx="26">
                  <c:v>44</c:v>
                </c:pt>
                <c:pt idx="27">
                  <c:v>121</c:v>
                </c:pt>
                <c:pt idx="28">
                  <c:v>127</c:v>
                </c:pt>
                <c:pt idx="29">
                  <c:v>117</c:v>
                </c:pt>
                <c:pt idx="30">
                  <c:v>96</c:v>
                </c:pt>
                <c:pt idx="31">
                  <c:v>97</c:v>
                </c:pt>
                <c:pt idx="32">
                  <c:v>73</c:v>
                </c:pt>
                <c:pt idx="33">
                  <c:v>106</c:v>
                </c:pt>
                <c:pt idx="34">
                  <c:v>118</c:v>
                </c:pt>
                <c:pt idx="35">
                  <c:v>133</c:v>
                </c:pt>
                <c:pt idx="36">
                  <c:v>138</c:v>
                </c:pt>
                <c:pt idx="37">
                  <c:v>189</c:v>
                </c:pt>
                <c:pt idx="38">
                  <c:v>185</c:v>
                </c:pt>
                <c:pt idx="39">
                  <c:v>145</c:v>
                </c:pt>
                <c:pt idx="40">
                  <c:v>157</c:v>
                </c:pt>
                <c:pt idx="41">
                  <c:v>203</c:v>
                </c:pt>
                <c:pt idx="42">
                  <c:v>238</c:v>
                </c:pt>
                <c:pt idx="43">
                  <c:v>255</c:v>
                </c:pt>
                <c:pt idx="44">
                  <c:v>284</c:v>
                </c:pt>
                <c:pt idx="45">
                  <c:v>222</c:v>
                </c:pt>
                <c:pt idx="46">
                  <c:v>295</c:v>
                </c:pt>
                <c:pt idx="47">
                  <c:v>253</c:v>
                </c:pt>
                <c:pt idx="48">
                  <c:v>246</c:v>
                </c:pt>
                <c:pt idx="49">
                  <c:v>359</c:v>
                </c:pt>
                <c:pt idx="50">
                  <c:v>377</c:v>
                </c:pt>
                <c:pt idx="51">
                  <c:v>373</c:v>
                </c:pt>
                <c:pt idx="52">
                  <c:v>403</c:v>
                </c:pt>
                <c:pt idx="53">
                  <c:v>332</c:v>
                </c:pt>
                <c:pt idx="54">
                  <c:v>265</c:v>
                </c:pt>
                <c:pt idx="55">
                  <c:v>521</c:v>
                </c:pt>
              </c:numCache>
            </c:numRef>
          </c:val>
        </c:ser>
        <c:dLbls>
          <c:showLegendKey val="0"/>
          <c:showVal val="0"/>
          <c:showCatName val="0"/>
          <c:showSerName val="0"/>
          <c:showPercent val="0"/>
          <c:showBubbleSize val="0"/>
        </c:dLbls>
        <c:gapWidth val="219"/>
        <c:overlap val="-27"/>
        <c:axId val="-1543627488"/>
        <c:axId val="-1543628576"/>
      </c:barChart>
      <c:lineChart>
        <c:grouping val="stacked"/>
        <c:varyColors val="0"/>
        <c:ser>
          <c:idx val="0"/>
          <c:order val="0"/>
          <c:tx>
            <c:v>სულ ტესტირებულთა რ-ბა</c:v>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dLbl>
              <c:idx val="13"/>
              <c:delete val="1"/>
              <c:extLst>
                <c:ext xmlns:c15="http://schemas.microsoft.com/office/drawing/2012/chart" uri="{CE6537A1-D6FC-4f65-9D91-7224C49458BB}"/>
              </c:extLst>
            </c:dLbl>
            <c:dLbl>
              <c:idx val="14"/>
              <c:delete val="1"/>
              <c:extLst>
                <c:ext xmlns:c15="http://schemas.microsoft.com/office/drawing/2012/chart" uri="{CE6537A1-D6FC-4f65-9D91-7224C49458BB}"/>
              </c:extLst>
            </c:dLbl>
            <c:dLbl>
              <c:idx val="15"/>
              <c:delete val="1"/>
              <c:extLst>
                <c:ext xmlns:c15="http://schemas.microsoft.com/office/drawing/2012/chart" uri="{CE6537A1-D6FC-4f65-9D91-7224C49458BB}"/>
              </c:extLst>
            </c:dLbl>
            <c:dLbl>
              <c:idx val="16"/>
              <c:delete val="1"/>
              <c:extLst>
                <c:ext xmlns:c15="http://schemas.microsoft.com/office/drawing/2012/chart" uri="{CE6537A1-D6FC-4f65-9D91-7224C49458BB}"/>
              </c:extLst>
            </c:dLbl>
            <c:dLbl>
              <c:idx val="17"/>
              <c:delete val="1"/>
              <c:extLst>
                <c:ext xmlns:c15="http://schemas.microsoft.com/office/drawing/2012/chart" uri="{CE6537A1-D6FC-4f65-9D91-7224C49458BB}"/>
              </c:extLst>
            </c:dLbl>
            <c:dLbl>
              <c:idx val="18"/>
              <c:delete val="1"/>
              <c:extLst>
                <c:ext xmlns:c15="http://schemas.microsoft.com/office/drawing/2012/chart" uri="{CE6537A1-D6FC-4f65-9D91-7224C49458BB}"/>
              </c:extLst>
            </c:dLbl>
            <c:dLbl>
              <c:idx val="19"/>
              <c:delete val="1"/>
              <c:extLst>
                <c:ext xmlns:c15="http://schemas.microsoft.com/office/drawing/2012/chart" uri="{CE6537A1-D6FC-4f65-9D91-7224C49458BB}"/>
              </c:extLst>
            </c:dLbl>
            <c:dLbl>
              <c:idx val="20"/>
              <c:delete val="1"/>
              <c:extLst>
                <c:ext xmlns:c15="http://schemas.microsoft.com/office/drawing/2012/chart" uri="{CE6537A1-D6FC-4f65-9D91-7224C49458BB}"/>
              </c:extLst>
            </c:dLbl>
            <c:dLbl>
              <c:idx val="21"/>
              <c:delete val="1"/>
              <c:extLst>
                <c:ext xmlns:c15="http://schemas.microsoft.com/office/drawing/2012/chart" uri="{CE6537A1-D6FC-4f65-9D91-7224C49458BB}"/>
              </c:extLst>
            </c:dLbl>
            <c:dLbl>
              <c:idx val="22"/>
              <c:delete val="1"/>
              <c:extLst>
                <c:ext xmlns:c15="http://schemas.microsoft.com/office/drawing/2012/chart" uri="{CE6537A1-D6FC-4f65-9D91-7224C49458BB}"/>
              </c:extLst>
            </c:dLbl>
            <c:dLbl>
              <c:idx val="23"/>
              <c:delete val="1"/>
              <c:extLst>
                <c:ext xmlns:c15="http://schemas.microsoft.com/office/drawing/2012/chart" uri="{CE6537A1-D6FC-4f65-9D91-7224C49458BB}"/>
              </c:extLst>
            </c:dLbl>
            <c:dLbl>
              <c:idx val="24"/>
              <c:delete val="1"/>
              <c:extLst>
                <c:ext xmlns:c15="http://schemas.microsoft.com/office/drawing/2012/chart" uri="{CE6537A1-D6FC-4f65-9D91-7224C49458BB}"/>
              </c:extLst>
            </c:dLbl>
            <c:dLbl>
              <c:idx val="25"/>
              <c:delete val="1"/>
              <c:extLst>
                <c:ext xmlns:c15="http://schemas.microsoft.com/office/drawing/2012/chart" uri="{CE6537A1-D6FC-4f65-9D91-7224C49458BB}"/>
              </c:extLst>
            </c:dLbl>
            <c:dLbl>
              <c:idx val="26"/>
              <c:delete val="1"/>
              <c:extLst>
                <c:ext xmlns:c15="http://schemas.microsoft.com/office/drawing/2012/chart" uri="{CE6537A1-D6FC-4f65-9D91-7224C49458BB}"/>
              </c:extLst>
            </c:dLbl>
            <c:dLbl>
              <c:idx val="27"/>
              <c:delete val="1"/>
              <c:extLst>
                <c:ext xmlns:c15="http://schemas.microsoft.com/office/drawing/2012/chart" uri="{CE6537A1-D6FC-4f65-9D91-7224C49458BB}"/>
              </c:extLst>
            </c:dLbl>
            <c:dLbl>
              <c:idx val="28"/>
              <c:delete val="1"/>
              <c:extLst>
                <c:ext xmlns:c15="http://schemas.microsoft.com/office/drawing/2012/chart" uri="{CE6537A1-D6FC-4f65-9D91-7224C49458BB}"/>
              </c:extLst>
            </c:dLbl>
            <c:dLbl>
              <c:idx val="29"/>
              <c:delete val="1"/>
              <c:extLst>
                <c:ext xmlns:c15="http://schemas.microsoft.com/office/drawing/2012/chart" uri="{CE6537A1-D6FC-4f65-9D91-7224C49458BB}"/>
              </c:extLst>
            </c:dLbl>
            <c:dLbl>
              <c:idx val="30"/>
              <c:delete val="1"/>
              <c:extLst>
                <c:ext xmlns:c15="http://schemas.microsoft.com/office/drawing/2012/chart" uri="{CE6537A1-D6FC-4f65-9D91-7224C49458BB}"/>
              </c:extLst>
            </c:dLbl>
            <c:dLbl>
              <c:idx val="31"/>
              <c:delete val="1"/>
              <c:extLst>
                <c:ext xmlns:c15="http://schemas.microsoft.com/office/drawing/2012/chart" uri="{CE6537A1-D6FC-4f65-9D91-7224C49458BB}"/>
              </c:extLst>
            </c:dLbl>
            <c:dLbl>
              <c:idx val="32"/>
              <c:delete val="1"/>
              <c:extLst>
                <c:ext xmlns:c15="http://schemas.microsoft.com/office/drawing/2012/chart" uri="{CE6537A1-D6FC-4f65-9D91-7224C49458BB}"/>
              </c:extLst>
            </c:dLbl>
            <c:dLbl>
              <c:idx val="33"/>
              <c:delete val="1"/>
              <c:extLst>
                <c:ext xmlns:c15="http://schemas.microsoft.com/office/drawing/2012/chart" uri="{CE6537A1-D6FC-4f65-9D91-7224C49458BB}"/>
              </c:extLst>
            </c:dLbl>
            <c:dLbl>
              <c:idx val="34"/>
              <c:delete val="1"/>
              <c:extLst>
                <c:ext xmlns:c15="http://schemas.microsoft.com/office/drawing/2012/chart" uri="{CE6537A1-D6FC-4f65-9D91-7224C49458BB}"/>
              </c:extLst>
            </c:dLbl>
            <c:dLbl>
              <c:idx val="35"/>
              <c:delete val="1"/>
              <c:extLst>
                <c:ext xmlns:c15="http://schemas.microsoft.com/office/drawing/2012/chart" uri="{CE6537A1-D6FC-4f65-9D91-7224C49458BB}"/>
              </c:extLst>
            </c:dLbl>
            <c:dLbl>
              <c:idx val="36"/>
              <c:delete val="1"/>
              <c:extLst>
                <c:ext xmlns:c15="http://schemas.microsoft.com/office/drawing/2012/chart" uri="{CE6537A1-D6FC-4f65-9D91-7224C49458BB}"/>
              </c:extLst>
            </c:dLbl>
            <c:dLbl>
              <c:idx val="37"/>
              <c:delete val="1"/>
              <c:extLst>
                <c:ext xmlns:c15="http://schemas.microsoft.com/office/drawing/2012/chart" uri="{CE6537A1-D6FC-4f65-9D91-7224C49458BB}"/>
              </c:extLst>
            </c:dLbl>
            <c:dLbl>
              <c:idx val="38"/>
              <c:delete val="1"/>
              <c:extLst>
                <c:ext xmlns:c15="http://schemas.microsoft.com/office/drawing/2012/chart" uri="{CE6537A1-D6FC-4f65-9D91-7224C49458BB}"/>
              </c:extLst>
            </c:dLbl>
            <c:dLbl>
              <c:idx val="39"/>
              <c:delete val="1"/>
              <c:extLst>
                <c:ext xmlns:c15="http://schemas.microsoft.com/office/drawing/2012/chart" uri="{CE6537A1-D6FC-4f65-9D91-7224C49458BB}"/>
              </c:extLst>
            </c:dLbl>
            <c:dLbl>
              <c:idx val="40"/>
              <c:delete val="1"/>
              <c:extLst>
                <c:ext xmlns:c15="http://schemas.microsoft.com/office/drawing/2012/chart" uri="{CE6537A1-D6FC-4f65-9D91-7224C49458BB}"/>
              </c:extLst>
            </c:dLbl>
            <c:dLbl>
              <c:idx val="41"/>
              <c:delete val="1"/>
              <c:extLst>
                <c:ext xmlns:c15="http://schemas.microsoft.com/office/drawing/2012/chart" uri="{CE6537A1-D6FC-4f65-9D91-7224C49458BB}"/>
              </c:extLst>
            </c:dLbl>
            <c:dLbl>
              <c:idx val="42"/>
              <c:delete val="1"/>
              <c:extLst>
                <c:ext xmlns:c15="http://schemas.microsoft.com/office/drawing/2012/chart" uri="{CE6537A1-D6FC-4f65-9D91-7224C49458BB}"/>
              </c:extLst>
            </c:dLbl>
            <c:dLbl>
              <c:idx val="43"/>
              <c:delete val="1"/>
              <c:extLst>
                <c:ext xmlns:c15="http://schemas.microsoft.com/office/drawing/2012/chart" uri="{CE6537A1-D6FC-4f65-9D91-7224C49458BB}"/>
              </c:extLst>
            </c:dLbl>
            <c:dLbl>
              <c:idx val="44"/>
              <c:delete val="1"/>
              <c:extLst>
                <c:ext xmlns:c15="http://schemas.microsoft.com/office/drawing/2012/chart" uri="{CE6537A1-D6FC-4f65-9D91-7224C49458BB}"/>
              </c:extLst>
            </c:dLbl>
            <c:dLbl>
              <c:idx val="45"/>
              <c:delete val="1"/>
              <c:extLst>
                <c:ext xmlns:c15="http://schemas.microsoft.com/office/drawing/2012/chart" uri="{CE6537A1-D6FC-4f65-9D91-7224C49458BB}"/>
              </c:extLst>
            </c:dLbl>
            <c:dLbl>
              <c:idx val="46"/>
              <c:delete val="1"/>
              <c:extLst>
                <c:ext xmlns:c15="http://schemas.microsoft.com/office/drawing/2012/chart" uri="{CE6537A1-D6FC-4f65-9D91-7224C49458BB}"/>
              </c:extLst>
            </c:dLbl>
            <c:dLbl>
              <c:idx val="47"/>
              <c:delete val="1"/>
              <c:extLst>
                <c:ext xmlns:c15="http://schemas.microsoft.com/office/drawing/2012/chart" uri="{CE6537A1-D6FC-4f65-9D91-7224C49458BB}"/>
              </c:extLst>
            </c:dLbl>
            <c:dLbl>
              <c:idx val="48"/>
              <c:delete val="1"/>
              <c:extLst>
                <c:ext xmlns:c15="http://schemas.microsoft.com/office/drawing/2012/chart" uri="{CE6537A1-D6FC-4f65-9D91-7224C49458BB}"/>
              </c:extLst>
            </c:dLbl>
            <c:dLbl>
              <c:idx val="49"/>
              <c:delete val="1"/>
              <c:extLst>
                <c:ext xmlns:c15="http://schemas.microsoft.com/office/drawing/2012/chart" uri="{CE6537A1-D6FC-4f65-9D91-7224C49458BB}"/>
              </c:extLst>
            </c:dLbl>
            <c:dLbl>
              <c:idx val="50"/>
              <c:delete val="1"/>
              <c:extLst>
                <c:ext xmlns:c15="http://schemas.microsoft.com/office/drawing/2012/chart" uri="{CE6537A1-D6FC-4f65-9D91-7224C49458BB}"/>
              </c:extLst>
            </c:dLbl>
            <c:dLbl>
              <c:idx val="51"/>
              <c:delete val="1"/>
              <c:extLst>
                <c:ext xmlns:c15="http://schemas.microsoft.com/office/drawing/2012/chart" uri="{CE6537A1-D6FC-4f65-9D91-7224C49458BB}"/>
              </c:extLst>
            </c:dLbl>
            <c:dLbl>
              <c:idx val="52"/>
              <c:delete val="1"/>
              <c:extLst>
                <c:ext xmlns:c15="http://schemas.microsoft.com/office/drawing/2012/chart" uri="{CE6537A1-D6FC-4f65-9D91-7224C49458BB}"/>
              </c:extLst>
            </c:dLbl>
            <c:dLbl>
              <c:idx val="53"/>
              <c:delete val="1"/>
              <c:extLst>
                <c:ext xmlns:c15="http://schemas.microsoft.com/office/drawing/2012/chart" uri="{CE6537A1-D6FC-4f65-9D91-7224C49458BB}"/>
              </c:extLst>
            </c:dLbl>
            <c:dLbl>
              <c:idx val="54"/>
              <c:delete val="1"/>
              <c:extLst>
                <c:ext xmlns:c15="http://schemas.microsoft.com/office/drawing/2012/chart" uri="{CE6537A1-D6FC-4f65-9D91-7224C49458BB}"/>
              </c:extLst>
            </c:dLbl>
            <c:dLbl>
              <c:idx val="55"/>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Sheet2!$A$2:$A$57</c:f>
              <c:strCache>
                <c:ptCount val="56"/>
                <c:pt idx="0">
                  <c:v>30.01-25.02</c:v>
                </c:pt>
                <c:pt idx="1">
                  <c:v>26.02</c:v>
                </c:pt>
                <c:pt idx="2">
                  <c:v>27.02</c:v>
                </c:pt>
                <c:pt idx="3">
                  <c:v>28.02</c:v>
                </c:pt>
                <c:pt idx="4">
                  <c:v>29.02</c:v>
                </c:pt>
                <c:pt idx="5">
                  <c:v>1.03</c:v>
                </c:pt>
                <c:pt idx="6">
                  <c:v>2.03</c:v>
                </c:pt>
                <c:pt idx="7">
                  <c:v>3.03</c:v>
                </c:pt>
                <c:pt idx="8">
                  <c:v>4.03</c:v>
                </c:pt>
                <c:pt idx="9">
                  <c:v>5.03</c:v>
                </c:pt>
                <c:pt idx="10">
                  <c:v>6.03</c:v>
                </c:pt>
                <c:pt idx="11">
                  <c:v>7.03</c:v>
                </c:pt>
                <c:pt idx="12">
                  <c:v>8.03</c:v>
                </c:pt>
                <c:pt idx="13">
                  <c:v>9.03</c:v>
                </c:pt>
                <c:pt idx="14">
                  <c:v>10.03</c:v>
                </c:pt>
                <c:pt idx="15">
                  <c:v>11.03</c:v>
                </c:pt>
                <c:pt idx="16">
                  <c:v>12.03</c:v>
                </c:pt>
                <c:pt idx="17">
                  <c:v>13.03</c:v>
                </c:pt>
                <c:pt idx="18">
                  <c:v>14.03</c:v>
                </c:pt>
                <c:pt idx="19">
                  <c:v>15.03</c:v>
                </c:pt>
                <c:pt idx="20">
                  <c:v>16.03</c:v>
                </c:pt>
                <c:pt idx="21">
                  <c:v>17.03</c:v>
                </c:pt>
                <c:pt idx="22">
                  <c:v>18.03</c:v>
                </c:pt>
                <c:pt idx="23">
                  <c:v>19.03</c:v>
                </c:pt>
                <c:pt idx="24">
                  <c:v>20.03</c:v>
                </c:pt>
                <c:pt idx="25">
                  <c:v>21.03</c:v>
                </c:pt>
                <c:pt idx="26">
                  <c:v>22.03</c:v>
                </c:pt>
                <c:pt idx="27">
                  <c:v>23.03</c:v>
                </c:pt>
                <c:pt idx="28">
                  <c:v>24.03</c:v>
                </c:pt>
                <c:pt idx="29">
                  <c:v>25.03</c:v>
                </c:pt>
                <c:pt idx="30">
                  <c:v>26.03</c:v>
                </c:pt>
                <c:pt idx="31">
                  <c:v>27.03</c:v>
                </c:pt>
                <c:pt idx="32">
                  <c:v>28.03</c:v>
                </c:pt>
                <c:pt idx="33">
                  <c:v>29.03</c:v>
                </c:pt>
                <c:pt idx="34">
                  <c:v>30.03</c:v>
                </c:pt>
                <c:pt idx="35">
                  <c:v>31.03</c:v>
                </c:pt>
                <c:pt idx="36">
                  <c:v>1.04</c:v>
                </c:pt>
                <c:pt idx="37">
                  <c:v>2.04</c:v>
                </c:pt>
                <c:pt idx="38">
                  <c:v>3.04</c:v>
                </c:pt>
                <c:pt idx="39">
                  <c:v>4.04</c:v>
                </c:pt>
                <c:pt idx="40">
                  <c:v>5.04</c:v>
                </c:pt>
                <c:pt idx="41">
                  <c:v>6.04</c:v>
                </c:pt>
                <c:pt idx="42">
                  <c:v>7.04</c:v>
                </c:pt>
                <c:pt idx="43">
                  <c:v>8.04</c:v>
                </c:pt>
                <c:pt idx="44">
                  <c:v>9.04</c:v>
                </c:pt>
                <c:pt idx="45">
                  <c:v>10.04</c:v>
                </c:pt>
                <c:pt idx="46">
                  <c:v>11.04</c:v>
                </c:pt>
                <c:pt idx="47">
                  <c:v>12.04</c:v>
                </c:pt>
                <c:pt idx="48">
                  <c:v>13.04</c:v>
                </c:pt>
                <c:pt idx="49">
                  <c:v>14.04</c:v>
                </c:pt>
                <c:pt idx="50">
                  <c:v>15.04</c:v>
                </c:pt>
                <c:pt idx="51">
                  <c:v>16.04</c:v>
                </c:pt>
                <c:pt idx="52">
                  <c:v>17.04</c:v>
                </c:pt>
                <c:pt idx="53">
                  <c:v>18.04</c:v>
                </c:pt>
                <c:pt idx="54">
                  <c:v>19.04</c:v>
                </c:pt>
                <c:pt idx="55">
                  <c:v>20.04</c:v>
                </c:pt>
              </c:strCache>
            </c:strRef>
          </c:cat>
          <c:val>
            <c:numRef>
              <c:f>Sheet2!$B$2:$B$57</c:f>
              <c:numCache>
                <c:formatCode>General</c:formatCode>
                <c:ptCount val="56"/>
                <c:pt idx="0">
                  <c:v>30</c:v>
                </c:pt>
                <c:pt idx="1">
                  <c:v>47</c:v>
                </c:pt>
                <c:pt idx="2">
                  <c:v>60</c:v>
                </c:pt>
                <c:pt idx="3">
                  <c:v>95</c:v>
                </c:pt>
                <c:pt idx="4">
                  <c:v>132</c:v>
                </c:pt>
                <c:pt idx="5">
                  <c:v>167</c:v>
                </c:pt>
                <c:pt idx="6">
                  <c:v>193</c:v>
                </c:pt>
                <c:pt idx="7">
                  <c:v>220</c:v>
                </c:pt>
                <c:pt idx="8">
                  <c:v>249</c:v>
                </c:pt>
                <c:pt idx="9">
                  <c:v>275</c:v>
                </c:pt>
                <c:pt idx="10">
                  <c:v>314</c:v>
                </c:pt>
                <c:pt idx="11">
                  <c:v>365</c:v>
                </c:pt>
                <c:pt idx="12">
                  <c:v>398</c:v>
                </c:pt>
                <c:pt idx="13">
                  <c:v>442</c:v>
                </c:pt>
                <c:pt idx="14">
                  <c:v>486</c:v>
                </c:pt>
                <c:pt idx="15">
                  <c:v>549</c:v>
                </c:pt>
                <c:pt idx="16">
                  <c:v>607</c:v>
                </c:pt>
                <c:pt idx="17">
                  <c:v>678</c:v>
                </c:pt>
                <c:pt idx="18">
                  <c:v>729</c:v>
                </c:pt>
                <c:pt idx="19">
                  <c:v>761</c:v>
                </c:pt>
                <c:pt idx="20">
                  <c:v>821</c:v>
                </c:pt>
                <c:pt idx="21">
                  <c:v>904</c:v>
                </c:pt>
                <c:pt idx="22">
                  <c:v>977</c:v>
                </c:pt>
                <c:pt idx="23">
                  <c:v>1060</c:v>
                </c:pt>
                <c:pt idx="24">
                  <c:v>1147</c:v>
                </c:pt>
                <c:pt idx="25">
                  <c:v>1208</c:v>
                </c:pt>
                <c:pt idx="26">
                  <c:v>1252</c:v>
                </c:pt>
                <c:pt idx="27">
                  <c:v>1373</c:v>
                </c:pt>
                <c:pt idx="28">
                  <c:v>1500</c:v>
                </c:pt>
                <c:pt idx="29">
                  <c:v>1617</c:v>
                </c:pt>
                <c:pt idx="30">
                  <c:v>1713</c:v>
                </c:pt>
                <c:pt idx="31">
                  <c:v>1810</c:v>
                </c:pt>
                <c:pt idx="32">
                  <c:v>1883</c:v>
                </c:pt>
                <c:pt idx="33">
                  <c:v>1989</c:v>
                </c:pt>
                <c:pt idx="34">
                  <c:v>2107</c:v>
                </c:pt>
                <c:pt idx="35">
                  <c:v>2240</c:v>
                </c:pt>
                <c:pt idx="36">
                  <c:v>2378</c:v>
                </c:pt>
                <c:pt idx="37">
                  <c:v>2567</c:v>
                </c:pt>
                <c:pt idx="38">
                  <c:v>2752</c:v>
                </c:pt>
                <c:pt idx="39">
                  <c:v>2897</c:v>
                </c:pt>
                <c:pt idx="40">
                  <c:v>3054</c:v>
                </c:pt>
                <c:pt idx="41">
                  <c:v>3257</c:v>
                </c:pt>
                <c:pt idx="42">
                  <c:v>3495</c:v>
                </c:pt>
                <c:pt idx="43">
                  <c:v>3750</c:v>
                </c:pt>
                <c:pt idx="44">
                  <c:v>4034</c:v>
                </c:pt>
                <c:pt idx="45">
                  <c:v>4256</c:v>
                </c:pt>
                <c:pt idx="46">
                  <c:v>4551</c:v>
                </c:pt>
                <c:pt idx="47">
                  <c:v>4804</c:v>
                </c:pt>
                <c:pt idx="48">
                  <c:v>5050</c:v>
                </c:pt>
                <c:pt idx="49">
                  <c:v>5409</c:v>
                </c:pt>
                <c:pt idx="50">
                  <c:v>5786</c:v>
                </c:pt>
                <c:pt idx="51">
                  <c:v>6159</c:v>
                </c:pt>
                <c:pt idx="52">
                  <c:v>6562</c:v>
                </c:pt>
                <c:pt idx="53">
                  <c:v>6894</c:v>
                </c:pt>
                <c:pt idx="54">
                  <c:v>7159</c:v>
                </c:pt>
                <c:pt idx="55">
                  <c:v>7680</c:v>
                </c:pt>
              </c:numCache>
            </c:numRef>
          </c:val>
          <c:smooth val="0"/>
        </c:ser>
        <c:dLbls>
          <c:showLegendKey val="0"/>
          <c:showVal val="0"/>
          <c:showCatName val="0"/>
          <c:showSerName val="0"/>
          <c:showPercent val="0"/>
          <c:showBubbleSize val="0"/>
        </c:dLbls>
        <c:marker val="1"/>
        <c:smooth val="0"/>
        <c:axId val="-1543630752"/>
        <c:axId val="-1543617696"/>
      </c:lineChart>
      <c:catAx>
        <c:axId val="-15436307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43617696"/>
        <c:crosses val="autoZero"/>
        <c:auto val="0"/>
        <c:lblAlgn val="ctr"/>
        <c:lblOffset val="100"/>
        <c:noMultiLvlLbl val="0"/>
      </c:catAx>
      <c:valAx>
        <c:axId val="-1543617696"/>
        <c:scaling>
          <c:orientation val="minMax"/>
          <c:max val="8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43630752"/>
        <c:crosses val="autoZero"/>
        <c:crossBetween val="between"/>
        <c:majorUnit val="1000"/>
      </c:valAx>
      <c:valAx>
        <c:axId val="-1543628576"/>
        <c:scaling>
          <c:orientation val="minMax"/>
          <c:max val="700"/>
          <c:min val="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43627488"/>
        <c:crosses val="max"/>
        <c:crossBetween val="between"/>
        <c:majorUnit val="100"/>
      </c:valAx>
      <c:catAx>
        <c:axId val="-1543627488"/>
        <c:scaling>
          <c:orientation val="minMax"/>
        </c:scaling>
        <c:delete val="1"/>
        <c:axPos val="b"/>
        <c:numFmt formatCode="General" sourceLinked="1"/>
        <c:majorTickMark val="out"/>
        <c:minorTickMark val="none"/>
        <c:tickLblPos val="nextTo"/>
        <c:crossAx val="-1543628576"/>
        <c:crosses val="autoZero"/>
        <c:auto val="0"/>
        <c:lblAlgn val="ctr"/>
        <c:lblOffset val="100"/>
        <c:noMultiLvlLbl val="1"/>
      </c:cat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21001097683553513"/>
          <c:y val="4.622292717007502E-2"/>
          <c:w val="0.50954192919812547"/>
          <c:h val="8.1328368641847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a:t>
            </a:r>
            <a:r>
              <a:rPr lang="en-US" b="1"/>
              <a:t>21</a:t>
            </a:r>
            <a:r>
              <a:rPr lang="en-US" b="1" baseline="0"/>
              <a:t> </a:t>
            </a:r>
            <a:r>
              <a:rPr lang="ka-GE" b="1"/>
              <a:t>აპრილის</a:t>
            </a:r>
            <a:r>
              <a:rPr lang="ka-GE" b="1" baseline="0"/>
              <a:t> </a:t>
            </a:r>
            <a:r>
              <a:rPr lang="ka-GE" b="1"/>
              <a:t>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691729491260404"/>
          <c:y val="8.5553788247253737E-2"/>
          <c:w val="0.69486993912994921"/>
          <c:h val="0.80381335471630322"/>
        </c:manualLayout>
      </c:layout>
      <c:barChart>
        <c:barDir val="bar"/>
        <c:grouping val="clustered"/>
        <c:varyColors val="0"/>
        <c:ser>
          <c:idx val="0"/>
          <c:order val="0"/>
          <c:tx>
            <c:strRef>
              <c:f>Sheet2!$E$65</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ზუგდიდის საავადმყოფო</c:v>
                </c:pt>
                <c:pt idx="1">
                  <c:v>ფოთის საავადმყოფო</c:v>
                </c:pt>
                <c:pt idx="2">
                  <c:v>თბილისის ინფექციური </c:v>
                </c:pt>
                <c:pt idx="3">
                  <c:v>იმერეთი</c:v>
                </c:pt>
                <c:pt idx="4">
                  <c:v>აჭარა</c:v>
                </c:pt>
                <c:pt idx="5">
                  <c:v> ბოჭორიშვილის კლინიკა</c:v>
                </c:pt>
                <c:pt idx="6">
                  <c:v>გორის სამხედრო ჰოსპიტალი</c:v>
                </c:pt>
                <c:pt idx="7">
                  <c:v>რესპუბლიკური საავადმყოფო</c:v>
                </c:pt>
                <c:pt idx="8">
                  <c:v>პირველი საუნივერსიტეტო კლინიკა</c:v>
                </c:pt>
                <c:pt idx="9">
                  <c:v>საერთო რაოდენობა</c:v>
                </c:pt>
              </c:strCache>
            </c:strRef>
          </c:cat>
          <c:val>
            <c:numRef>
              <c:f>Sheet2!$E$66:$E$75</c:f>
              <c:numCache>
                <c:formatCode>General</c:formatCode>
                <c:ptCount val="10"/>
                <c:pt idx="0">
                  <c:v>2</c:v>
                </c:pt>
                <c:pt idx="1">
                  <c:v>8</c:v>
                </c:pt>
                <c:pt idx="2">
                  <c:v>0</c:v>
                </c:pt>
                <c:pt idx="3">
                  <c:v>19</c:v>
                </c:pt>
                <c:pt idx="4">
                  <c:v>8</c:v>
                </c:pt>
                <c:pt idx="5">
                  <c:v>15</c:v>
                </c:pt>
                <c:pt idx="6">
                  <c:v>13</c:v>
                </c:pt>
                <c:pt idx="7">
                  <c:v>19</c:v>
                </c:pt>
                <c:pt idx="8">
                  <c:v>1</c:v>
                </c:pt>
                <c:pt idx="9">
                  <c:v>75</c:v>
                </c:pt>
              </c:numCache>
            </c:numRef>
          </c:val>
        </c:ser>
        <c:ser>
          <c:idx val="1"/>
          <c:order val="1"/>
          <c:tx>
            <c:strRef>
              <c:f>Sheet2!$F$65</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Sheet2!$D$66:$D$75</c:f>
              <c:strCache>
                <c:ptCount val="10"/>
                <c:pt idx="0">
                  <c:v>ზუგდიდის საავადმყოფო</c:v>
                </c:pt>
                <c:pt idx="1">
                  <c:v>ფოთის საავადმყოფო</c:v>
                </c:pt>
                <c:pt idx="2">
                  <c:v>თბილისის ინფექციური </c:v>
                </c:pt>
                <c:pt idx="3">
                  <c:v>იმერეთი</c:v>
                </c:pt>
                <c:pt idx="4">
                  <c:v>აჭარა</c:v>
                </c:pt>
                <c:pt idx="5">
                  <c:v> ბოჭორიშვილის კლინიკა</c:v>
                </c:pt>
                <c:pt idx="6">
                  <c:v>გორის სამხედრო ჰოსპიტალი</c:v>
                </c:pt>
                <c:pt idx="7">
                  <c:v>რესპუბლიკური საავადმყოფო</c:v>
                </c:pt>
                <c:pt idx="8">
                  <c:v>პირველი საუნივერსიტეტო კლინიკა</c:v>
                </c:pt>
                <c:pt idx="9">
                  <c:v>საერთო რაოდენობა</c:v>
                </c:pt>
              </c:strCache>
            </c:strRef>
          </c:cat>
          <c:val>
            <c:numRef>
              <c:f>Sheet2!$F$66:$F$75</c:f>
              <c:numCache>
                <c:formatCode>General</c:formatCode>
                <c:ptCount val="10"/>
                <c:pt idx="0">
                  <c:v>2</c:v>
                </c:pt>
                <c:pt idx="1">
                  <c:v>12</c:v>
                </c:pt>
                <c:pt idx="2">
                  <c:v>44</c:v>
                </c:pt>
                <c:pt idx="3">
                  <c:v>43</c:v>
                </c:pt>
                <c:pt idx="4">
                  <c:v>50</c:v>
                </c:pt>
                <c:pt idx="5">
                  <c:v>41</c:v>
                </c:pt>
                <c:pt idx="6">
                  <c:v>69</c:v>
                </c:pt>
                <c:pt idx="7">
                  <c:v>67</c:v>
                </c:pt>
                <c:pt idx="8">
                  <c:v>118</c:v>
                </c:pt>
                <c:pt idx="9">
                  <c:v>432</c:v>
                </c:pt>
              </c:numCache>
            </c:numRef>
          </c:val>
        </c:ser>
        <c:dLbls>
          <c:showLegendKey val="0"/>
          <c:showVal val="0"/>
          <c:showCatName val="0"/>
          <c:showSerName val="0"/>
          <c:showPercent val="0"/>
          <c:showBubbleSize val="0"/>
        </c:dLbls>
        <c:gapWidth val="182"/>
        <c:axId val="-1543629664"/>
        <c:axId val="-1543622592"/>
      </c:barChart>
      <c:catAx>
        <c:axId val="-1543629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1543622592"/>
        <c:crosses val="autoZero"/>
        <c:auto val="1"/>
        <c:lblAlgn val="ctr"/>
        <c:lblOffset val="100"/>
        <c:noMultiLvlLbl val="0"/>
      </c:catAx>
      <c:valAx>
        <c:axId val="-1543622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62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itle>
    <c:autoTitleDeleted val="0"/>
    <c:plotArea>
      <c:layout>
        <c:manualLayout>
          <c:layoutTarget val="inner"/>
          <c:xMode val="edge"/>
          <c:yMode val="edge"/>
          <c:x val="7.8919824800381858E-2"/>
          <c:y val="0.11453007344055034"/>
          <c:w val="0.90157663182322112"/>
          <c:h val="0.4909447489163023"/>
        </c:manualLayout>
      </c:layout>
      <c:lineChart>
        <c:grouping val="standard"/>
        <c:varyColors val="0"/>
        <c:ser>
          <c:idx val="0"/>
          <c:order val="0"/>
          <c:spPr>
            <a:ln w="28575" cap="rnd">
              <a:solidFill>
                <a:schemeClr val="accent1"/>
              </a:solidFill>
              <a:round/>
            </a:ln>
            <a:effectLst/>
          </c:spPr>
          <c:marker>
            <c:symbol val="none"/>
          </c:marker>
          <c:dLbls>
            <c:dLbl>
              <c:idx val="0"/>
              <c:layout>
                <c:manualLayout>
                  <c:x val="-2.3253585596505595E-2"/>
                  <c:y val="6.37546826416978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9633170122295882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671498138695227E-2"/>
                  <c:y val="5.18412131997746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2456102976722108E-2"/>
                  <c:y val="5.515077236783665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4.0861238887686759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4.2456135019134388E-2"/>
                  <c:y val="5.5434353916647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9681215706517482E-2"/>
                  <c:y val="6.29042129570980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6076550493344073E-2"/>
                  <c:y val="5.95945182791725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1914262538202495E-2"/>
                  <c:y val="6.29042129570981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3716519045941321E-2"/>
                  <c:y val="7.12248146729284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4896610868490552E-2"/>
                  <c:y val="5.48674970581187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3301706173304919E-2"/>
                  <c:y val="5.54343529311210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1291879357952267E-2"/>
                  <c:y val="5.90274926624673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2.8869970858221287E-2"/>
                  <c:y val="6.23285047306670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8869970858221287E-2"/>
                  <c:y val="5.84517844360364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2.8869970858221287E-2"/>
                  <c:y val="5.84517844360364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2.8869970858221183E-2"/>
                  <c:y val="5.84517844360364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3.1644858128425934E-2"/>
                  <c:y val="5.8451784436036366E-2"/>
                </c:manualLayout>
              </c:layout>
              <c:tx>
                <c:rich>
                  <a:bodyPr/>
                  <a:lstStyle/>
                  <a:p>
                    <a:fld id="{A1EC313C-E7D6-4833-B1EE-E9C402714278}" type="VALUE">
                      <a:rPr lang="en-US"/>
                      <a:pPr/>
                      <a:t>[VALUE]</a:t>
                    </a:fld>
                    <a:endParaRPr lang="en-US"/>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8"/>
              <c:layout>
                <c:manualLayout>
                  <c:x val="-1.921532961345513E-2"/>
                  <c:y val="5.06983438467749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2.6570969549916661E-2"/>
                  <c:y val="5.959451827917253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8596488892678804E-2"/>
                  <c:y val="3.04733677414958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540669662978366E-2"/>
                  <c:y val="5.127418955412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8.5647178082483538E-4"/>
                  <c:y val="1.352217203819227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27432"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Sheet2!$D$37:$D$55</c:f>
              <c:strCache>
                <c:ptCount val="19"/>
                <c:pt idx="0">
                  <c:v>28 თებერვალი</c:v>
                </c:pt>
                <c:pt idx="1">
                  <c:v>2 მარტი</c:v>
                </c:pt>
                <c:pt idx="2">
                  <c:v>5 მარტი</c:v>
                </c:pt>
                <c:pt idx="3">
                  <c:v>8 მარტი</c:v>
                </c:pt>
                <c:pt idx="4">
                  <c:v>11 მარტი</c:v>
                </c:pt>
                <c:pt idx="5">
                  <c:v>14 მარტი</c:v>
                </c:pt>
                <c:pt idx="6">
                  <c:v>17 მარტი</c:v>
                </c:pt>
                <c:pt idx="7">
                  <c:v>20 მარტი</c:v>
                </c:pt>
                <c:pt idx="8">
                  <c:v>23 მარტი</c:v>
                </c:pt>
                <c:pt idx="9">
                  <c:v>26 მარტი</c:v>
                </c:pt>
                <c:pt idx="10">
                  <c:v>29 მარტი</c:v>
                </c:pt>
                <c:pt idx="11">
                  <c:v>1 აპრილი</c:v>
                </c:pt>
                <c:pt idx="12">
                  <c:v>4 აპრილი</c:v>
                </c:pt>
                <c:pt idx="13">
                  <c:v>7 აპრილი</c:v>
                </c:pt>
                <c:pt idx="14">
                  <c:v>10 აპრილი</c:v>
                </c:pt>
                <c:pt idx="15">
                  <c:v>13 აპრილი</c:v>
                </c:pt>
                <c:pt idx="16">
                  <c:v>16 აპრილი</c:v>
                </c:pt>
                <c:pt idx="17">
                  <c:v>19 აპრილი</c:v>
                </c:pt>
                <c:pt idx="18">
                  <c:v>20 აპრილი</c:v>
                </c:pt>
              </c:strCache>
            </c:strRef>
          </c:cat>
          <c:val>
            <c:numRef>
              <c:f>Sheet2!$E$37:$E$55</c:f>
              <c:numCache>
                <c:formatCode>General</c:formatCode>
                <c:ptCount val="19"/>
                <c:pt idx="0">
                  <c:v>91</c:v>
                </c:pt>
                <c:pt idx="1">
                  <c:v>128</c:v>
                </c:pt>
                <c:pt idx="2">
                  <c:v>174</c:v>
                </c:pt>
                <c:pt idx="3">
                  <c:v>127</c:v>
                </c:pt>
                <c:pt idx="4">
                  <c:v>313</c:v>
                </c:pt>
                <c:pt idx="5">
                  <c:v>439</c:v>
                </c:pt>
                <c:pt idx="6">
                  <c:v>986</c:v>
                </c:pt>
                <c:pt idx="7">
                  <c:v>1966</c:v>
                </c:pt>
                <c:pt idx="8">
                  <c:v>3222</c:v>
                </c:pt>
                <c:pt idx="9">
                  <c:v>4427</c:v>
                </c:pt>
                <c:pt idx="10">
                  <c:v>4876</c:v>
                </c:pt>
                <c:pt idx="11">
                  <c:v>5444</c:v>
                </c:pt>
                <c:pt idx="12">
                  <c:v>5067</c:v>
                </c:pt>
                <c:pt idx="13">
                  <c:v>4674</c:v>
                </c:pt>
                <c:pt idx="14">
                  <c:v>4672</c:v>
                </c:pt>
                <c:pt idx="15">
                  <c:v>4834</c:v>
                </c:pt>
                <c:pt idx="16">
                  <c:v>5079</c:v>
                </c:pt>
                <c:pt idx="17">
                  <c:v>5094</c:v>
                </c:pt>
                <c:pt idx="18">
                  <c:v>4779</c:v>
                </c:pt>
              </c:numCache>
            </c:numRef>
          </c:val>
          <c:smooth val="0"/>
        </c:ser>
        <c:dLbls>
          <c:showLegendKey val="0"/>
          <c:showVal val="0"/>
          <c:showCatName val="0"/>
          <c:showSerName val="0"/>
          <c:showPercent val="0"/>
          <c:showBubbleSize val="0"/>
        </c:dLbls>
        <c:smooth val="0"/>
        <c:axId val="-1543625312"/>
        <c:axId val="-1543623680"/>
      </c:lineChart>
      <c:catAx>
        <c:axId val="-15436253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mn-lt"/>
                <a:ea typeface="+mn-ea"/>
                <a:cs typeface="+mn-cs"/>
              </a:defRPr>
            </a:pPr>
            <a:endParaRPr lang="en-US"/>
          </a:p>
        </c:txPr>
        <c:crossAx val="-1543623680"/>
        <c:crosses val="autoZero"/>
        <c:auto val="1"/>
        <c:lblAlgn val="ctr"/>
        <c:lblOffset val="555"/>
        <c:noMultiLvlLbl val="0"/>
      </c:catAx>
      <c:valAx>
        <c:axId val="-1543623680"/>
        <c:scaling>
          <c:orientation val="minMax"/>
          <c:max val="6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543625312"/>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4C90-AD2C-4621-B5FC-B9BB3E98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7</cp:revision>
  <cp:lastPrinted>2020-03-13T13:34:00Z</cp:lastPrinted>
  <dcterms:created xsi:type="dcterms:W3CDTF">2020-04-21T05:27:00Z</dcterms:created>
  <dcterms:modified xsi:type="dcterms:W3CDTF">2020-04-21T05:59:00Z</dcterms:modified>
</cp:coreProperties>
</file>